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4" w:rsidRDefault="004342B4" w:rsidP="00823FD6">
      <w:pPr>
        <w:ind w:firstLine="540"/>
        <w:jc w:val="both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Практика  выявления и доказывания нарушений на рынке передачи электрической энергии.</w:t>
      </w:r>
    </w:p>
    <w:p w:rsidR="00823FD6" w:rsidRPr="004342B4" w:rsidRDefault="004342B4" w:rsidP="004342B4">
      <w:pPr>
        <w:pStyle w:val="a3"/>
        <w:numPr>
          <w:ilvl w:val="0"/>
          <w:numId w:val="1"/>
        </w:numPr>
        <w:jc w:val="both"/>
        <w:rPr>
          <w:b/>
          <w:sz w:val="21"/>
          <w:szCs w:val="21"/>
          <w:u w:val="single"/>
        </w:rPr>
      </w:pPr>
      <w:r w:rsidRPr="004342B4">
        <w:rPr>
          <w:b/>
          <w:sz w:val="21"/>
          <w:szCs w:val="21"/>
          <w:u w:val="single"/>
        </w:rPr>
        <w:t xml:space="preserve">Практика </w:t>
      </w:r>
      <w:r w:rsidRPr="004342B4">
        <w:rPr>
          <w:b/>
          <w:sz w:val="21"/>
          <w:szCs w:val="21"/>
          <w:u w:val="single"/>
        </w:rPr>
        <w:t xml:space="preserve">выявления и доказывания </w:t>
      </w:r>
      <w:r w:rsidRPr="004342B4">
        <w:rPr>
          <w:b/>
          <w:sz w:val="21"/>
          <w:szCs w:val="21"/>
          <w:u w:val="single"/>
        </w:rPr>
        <w:t>нарушений, квалифицируемых по с</w:t>
      </w:r>
      <w:r w:rsidR="00560F68" w:rsidRPr="004342B4">
        <w:rPr>
          <w:b/>
          <w:sz w:val="21"/>
          <w:szCs w:val="21"/>
          <w:u w:val="single"/>
        </w:rPr>
        <w:t>т. 9.21 КоАП РФ</w:t>
      </w:r>
    </w:p>
    <w:p w:rsidR="00944271" w:rsidRPr="00320E6B" w:rsidRDefault="00C70FE6" w:rsidP="00320E6B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1835C1" w:rsidRPr="0009264B">
        <w:rPr>
          <w:b/>
          <w:sz w:val="21"/>
          <w:szCs w:val="21"/>
        </w:rPr>
        <w:t xml:space="preserve">. </w:t>
      </w:r>
      <w:r w:rsidR="00944271" w:rsidRPr="00320E6B">
        <w:rPr>
          <w:sz w:val="21"/>
          <w:szCs w:val="21"/>
        </w:rPr>
        <w:t>Предметом наибольшего  количества заявлений</w:t>
      </w:r>
      <w:r w:rsidR="00320E6B" w:rsidRPr="00320E6B">
        <w:rPr>
          <w:sz w:val="21"/>
          <w:szCs w:val="21"/>
        </w:rPr>
        <w:t xml:space="preserve"> </w:t>
      </w:r>
      <w:r w:rsidR="00320E6B">
        <w:rPr>
          <w:sz w:val="21"/>
          <w:szCs w:val="21"/>
        </w:rPr>
        <w:t xml:space="preserve">о </w:t>
      </w:r>
      <w:r w:rsidR="00320E6B" w:rsidRPr="00084C7A">
        <w:rPr>
          <w:sz w:val="21"/>
          <w:szCs w:val="21"/>
        </w:rPr>
        <w:t xml:space="preserve">нарушении установленного порядка технологического присоединения к электрическим сетям </w:t>
      </w:r>
      <w:proofErr w:type="spellStart"/>
      <w:r w:rsidR="00320E6B" w:rsidRPr="00084C7A">
        <w:rPr>
          <w:sz w:val="21"/>
          <w:szCs w:val="21"/>
        </w:rPr>
        <w:t>энергопринимающих</w:t>
      </w:r>
      <w:proofErr w:type="spellEnd"/>
      <w:r w:rsidR="00320E6B" w:rsidRPr="00084C7A">
        <w:rPr>
          <w:sz w:val="21"/>
          <w:szCs w:val="21"/>
        </w:rPr>
        <w:t xml:space="preserve"> устройств объект</w:t>
      </w:r>
      <w:r w:rsidR="00320E6B">
        <w:rPr>
          <w:sz w:val="21"/>
          <w:szCs w:val="21"/>
        </w:rPr>
        <w:t>ов</w:t>
      </w:r>
      <w:r w:rsidR="00944271" w:rsidRPr="00320E6B">
        <w:rPr>
          <w:sz w:val="21"/>
          <w:szCs w:val="21"/>
        </w:rPr>
        <w:t xml:space="preserve">, поступающих в управление, является нарушение сетевыми организациями сроков  исполнения мероприятий по технологическому присоединению, предусмотренных договорами. </w:t>
      </w:r>
    </w:p>
    <w:p w:rsidR="00320E6B" w:rsidRDefault="00944271" w:rsidP="00320E6B">
      <w:pPr>
        <w:ind w:firstLine="540"/>
        <w:jc w:val="both"/>
        <w:rPr>
          <w:sz w:val="21"/>
          <w:szCs w:val="21"/>
        </w:rPr>
      </w:pPr>
      <w:r w:rsidRPr="00320E6B">
        <w:rPr>
          <w:sz w:val="21"/>
          <w:szCs w:val="21"/>
        </w:rPr>
        <w:t xml:space="preserve">Также достаточно часто при рассмотрении таких дел встречаются дополнительные соглашения, которыми продлеваются сроки исполнения мероприятий по технологическому присоединению. </w:t>
      </w:r>
      <w:proofErr w:type="gramStart"/>
      <w:r w:rsidRPr="00320E6B">
        <w:rPr>
          <w:sz w:val="21"/>
          <w:szCs w:val="21"/>
        </w:rPr>
        <w:t xml:space="preserve">Однако, при рассмотрении дел сроки, установленные такими дополнительными соглашениями, не принимаются во внимание антимонопольным органом </w:t>
      </w:r>
      <w:r w:rsidR="00320E6B" w:rsidRPr="00084C7A">
        <w:rPr>
          <w:sz w:val="21"/>
          <w:szCs w:val="21"/>
        </w:rPr>
        <w:t>как факт продления срока по исполнению мероприятий по осуществлению технологического присоединения по Договору ввиду того</w:t>
      </w:r>
      <w:r w:rsidRPr="00320E6B">
        <w:rPr>
          <w:sz w:val="21"/>
          <w:szCs w:val="21"/>
        </w:rPr>
        <w:t xml:space="preserve">, что  </w:t>
      </w:r>
      <w:r w:rsidR="00320E6B">
        <w:rPr>
          <w:sz w:val="21"/>
          <w:szCs w:val="21"/>
        </w:rPr>
        <w:t>дополнительные соглашения заключаются</w:t>
      </w:r>
      <w:r w:rsidR="00320E6B" w:rsidRPr="00084C7A">
        <w:rPr>
          <w:sz w:val="21"/>
          <w:szCs w:val="21"/>
        </w:rPr>
        <w:t xml:space="preserve"> между сторонами в гражданско-правовом порядке, возможность продления срока осуществления мероприятий по технологическому осуществлению Правилами</w:t>
      </w:r>
      <w:r w:rsidR="00320E6B">
        <w:rPr>
          <w:sz w:val="21"/>
          <w:szCs w:val="21"/>
        </w:rPr>
        <w:t xml:space="preserve"> 861</w:t>
      </w:r>
      <w:r w:rsidR="00320E6B" w:rsidRPr="00084C7A">
        <w:rPr>
          <w:sz w:val="21"/>
          <w:szCs w:val="21"/>
        </w:rPr>
        <w:t xml:space="preserve"> не предусмотрена, </w:t>
      </w:r>
      <w:r w:rsidR="00320E6B">
        <w:rPr>
          <w:sz w:val="21"/>
          <w:szCs w:val="21"/>
        </w:rPr>
        <w:t xml:space="preserve">поскольку </w:t>
      </w:r>
      <w:r w:rsidR="00320E6B" w:rsidRPr="00084C7A">
        <w:rPr>
          <w:sz w:val="21"/>
          <w:szCs w:val="21"/>
        </w:rPr>
        <w:t>установленный пунктом 16</w:t>
      </w:r>
      <w:r w:rsidR="00320E6B">
        <w:rPr>
          <w:sz w:val="21"/>
          <w:szCs w:val="21"/>
        </w:rPr>
        <w:t xml:space="preserve"> указанных</w:t>
      </w:r>
      <w:r w:rsidR="00320E6B" w:rsidRPr="00084C7A">
        <w:rPr>
          <w:sz w:val="21"/>
          <w:szCs w:val="21"/>
        </w:rPr>
        <w:t xml:space="preserve"> Правил срок носит императивный</w:t>
      </w:r>
      <w:proofErr w:type="gramEnd"/>
      <w:r w:rsidR="00320E6B" w:rsidRPr="00084C7A">
        <w:rPr>
          <w:sz w:val="21"/>
          <w:szCs w:val="21"/>
        </w:rPr>
        <w:t xml:space="preserve"> характер и не может быть изменен по соглашению сторон (указанная позиция отражена в судебной правоприменительной практике по делу А33-2455/2020). </w:t>
      </w:r>
    </w:p>
    <w:p w:rsidR="00C70FE6" w:rsidRDefault="00C70FE6" w:rsidP="00C70FE6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823FD6">
        <w:rPr>
          <w:b/>
          <w:sz w:val="21"/>
          <w:szCs w:val="21"/>
        </w:rPr>
        <w:t>.</w:t>
      </w:r>
      <w:r w:rsidRPr="00823FD6">
        <w:rPr>
          <w:sz w:val="21"/>
          <w:szCs w:val="21"/>
        </w:rPr>
        <w:t xml:space="preserve"> </w:t>
      </w:r>
      <w:r>
        <w:rPr>
          <w:sz w:val="21"/>
          <w:szCs w:val="21"/>
        </w:rPr>
        <w:t>Одним из п</w:t>
      </w:r>
      <w:r w:rsidRPr="00320E6B">
        <w:rPr>
          <w:sz w:val="21"/>
          <w:szCs w:val="21"/>
        </w:rPr>
        <w:t>редмето</w:t>
      </w:r>
      <w:r>
        <w:rPr>
          <w:sz w:val="21"/>
          <w:szCs w:val="21"/>
        </w:rPr>
        <w:t>в</w:t>
      </w:r>
      <w:r w:rsidRPr="00320E6B">
        <w:rPr>
          <w:sz w:val="21"/>
          <w:szCs w:val="21"/>
        </w:rPr>
        <w:t xml:space="preserve"> заявлений</w:t>
      </w:r>
      <w:r>
        <w:rPr>
          <w:sz w:val="21"/>
          <w:szCs w:val="21"/>
        </w:rPr>
        <w:t xml:space="preserve">, </w:t>
      </w:r>
      <w:r w:rsidRPr="00320E6B">
        <w:rPr>
          <w:sz w:val="21"/>
          <w:szCs w:val="21"/>
        </w:rPr>
        <w:t>поступающих в управление</w:t>
      </w:r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является также является</w:t>
      </w:r>
      <w:proofErr w:type="gramEnd"/>
      <w:r>
        <w:rPr>
          <w:sz w:val="21"/>
          <w:szCs w:val="21"/>
        </w:rPr>
        <w:t xml:space="preserve"> нарушение сетевой организацией порядка</w:t>
      </w:r>
      <w:r w:rsidRPr="00320E6B">
        <w:rPr>
          <w:sz w:val="21"/>
          <w:szCs w:val="21"/>
        </w:rPr>
        <w:t xml:space="preserve"> </w:t>
      </w:r>
      <w:r>
        <w:rPr>
          <w:sz w:val="21"/>
          <w:szCs w:val="21"/>
        </w:rPr>
        <w:t>рассмотрения заявок на осуществление технологического присоединения.</w:t>
      </w:r>
    </w:p>
    <w:p w:rsidR="00C70FE6" w:rsidRDefault="00C70FE6" w:rsidP="00C70FE6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Очень часто предметом рассмотрения дел является не только нарушени</w:t>
      </w:r>
      <w:r w:rsidR="002432FF">
        <w:rPr>
          <w:sz w:val="21"/>
          <w:szCs w:val="21"/>
        </w:rPr>
        <w:t>е</w:t>
      </w:r>
      <w:r>
        <w:rPr>
          <w:sz w:val="21"/>
          <w:szCs w:val="21"/>
        </w:rPr>
        <w:t xml:space="preserve"> сроков рассмотрения заявок, но и обоснованность требований, которые указываются сетевыми организациями в таком уведомлении. Перечень документов, прилагаемых к заявке, регламентирован Правилами 861.  Сетевая организация не вправе требовать иных документов, не предусмотренных Правилами.</w:t>
      </w:r>
    </w:p>
    <w:p w:rsidR="00C70FE6" w:rsidRDefault="00C70FE6" w:rsidP="00320E6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Хотелось бы обратить внимание, что, в случае направления сетевой организацией в адрес заявителя обоснованного уведомления о некомплектности заявки и </w:t>
      </w:r>
      <w:proofErr w:type="spellStart"/>
      <w:r>
        <w:rPr>
          <w:sz w:val="21"/>
          <w:szCs w:val="21"/>
        </w:rPr>
        <w:t>ненаправления</w:t>
      </w:r>
      <w:proofErr w:type="spellEnd"/>
      <w:r>
        <w:rPr>
          <w:sz w:val="21"/>
          <w:szCs w:val="21"/>
        </w:rPr>
        <w:t xml:space="preserve"> заявителем в установленный Правилами 861 срок документов, указанных в таком уведомлении, заявка в соответствии с Правилами 861 считается аннулированной.</w:t>
      </w:r>
    </w:p>
    <w:p w:rsidR="00754802" w:rsidRDefault="00754802" w:rsidP="00320E6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Также обращаю внимание, что итогом рассмотрения заявки является как направление уведомлений о некомплектности заявок, так и направление проектов договоров об осуществлении технологического присоединения. 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заявитель не согласен с условиями договора, предложенного к заключению сетевой организацией, он должен в установленные Правилами сроки направить мотивированный отказ. </w:t>
      </w:r>
    </w:p>
    <w:p w:rsidR="00754802" w:rsidRDefault="00754802" w:rsidP="00320E6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Если заявитель соглашается с предложенными сетевой организацией условиями договора, то ему в установленные сроки необходимо внести плату за осуществление технологического присоединения.</w:t>
      </w:r>
      <w:r w:rsidR="00A65E68">
        <w:rPr>
          <w:sz w:val="21"/>
          <w:szCs w:val="21"/>
        </w:rPr>
        <w:t xml:space="preserve"> В </w:t>
      </w:r>
      <w:proofErr w:type="gramStart"/>
      <w:r w:rsidR="00A65E68">
        <w:rPr>
          <w:sz w:val="21"/>
          <w:szCs w:val="21"/>
        </w:rPr>
        <w:t>случае</w:t>
      </w:r>
      <w:proofErr w:type="gramEnd"/>
      <w:r w:rsidR="00A65E68">
        <w:rPr>
          <w:sz w:val="21"/>
          <w:szCs w:val="21"/>
        </w:rPr>
        <w:t xml:space="preserve">, если оплата в установленный срок не </w:t>
      </w:r>
      <w:r w:rsidR="00DD0E98">
        <w:rPr>
          <w:sz w:val="21"/>
          <w:szCs w:val="21"/>
        </w:rPr>
        <w:t>в</w:t>
      </w:r>
      <w:r w:rsidR="00A65E68">
        <w:rPr>
          <w:sz w:val="21"/>
          <w:szCs w:val="21"/>
        </w:rPr>
        <w:t>носится, то заявка также считается аннулированной.</w:t>
      </w:r>
    </w:p>
    <w:p w:rsidR="00A65E68" w:rsidRPr="00823FD6" w:rsidRDefault="00A65E68" w:rsidP="00320E6B">
      <w:pPr>
        <w:ind w:firstLine="540"/>
        <w:jc w:val="both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 xml:space="preserve">Практика рассмотрения дел об административных правонарушениях показывает, что денежные средства, вносимые заявителем,  поступают на счет сетевой организации не в день оплаты, а позже. Однако датой оплаты будет считаться не день, когда средства поступили на счет сетевой организации, а день, когда была произведена оплата заявителем. Соответственно, аннулирование заявки сетевой организации по истечению срока по внесению денежных средств заявителем за технологическое присоединение иногда влечет негативные последствия для сетевой организации, поскольку в соответствии с договором об осуществлении технологического присоединения, датой его заключения считается дата оплаты заявителем. </w:t>
      </w:r>
      <w:r w:rsidR="003B4104">
        <w:rPr>
          <w:sz w:val="21"/>
          <w:szCs w:val="21"/>
        </w:rPr>
        <w:t xml:space="preserve">После внесения денежных средств заявителем, например, в последний день, договор об осуществлении технологического присоединения считается уже заключенным и начинает исчисляться срок, предусмотренный для осуществления мероприятий по технологическому </w:t>
      </w:r>
      <w:r w:rsidR="003B4104">
        <w:rPr>
          <w:sz w:val="21"/>
          <w:szCs w:val="21"/>
        </w:rPr>
        <w:lastRenderedPageBreak/>
        <w:t>присоединению. Между тем, сетевая организация</w:t>
      </w:r>
      <w:r w:rsidR="00DD0E98">
        <w:rPr>
          <w:sz w:val="21"/>
          <w:szCs w:val="21"/>
        </w:rPr>
        <w:t>,</w:t>
      </w:r>
      <w:r w:rsidR="003B4104">
        <w:rPr>
          <w:sz w:val="21"/>
          <w:szCs w:val="21"/>
        </w:rPr>
        <w:t xml:space="preserve"> еще не увидев </w:t>
      </w:r>
      <w:r w:rsidR="00DD0E98">
        <w:rPr>
          <w:sz w:val="21"/>
          <w:szCs w:val="21"/>
        </w:rPr>
        <w:t xml:space="preserve">поступлений на свой расчетный счет </w:t>
      </w:r>
      <w:r w:rsidR="0068293F">
        <w:rPr>
          <w:sz w:val="21"/>
          <w:szCs w:val="21"/>
        </w:rPr>
        <w:t>(</w:t>
      </w:r>
      <w:r w:rsidR="00DD0E98">
        <w:rPr>
          <w:sz w:val="21"/>
          <w:szCs w:val="21"/>
        </w:rPr>
        <w:t>внесенных заявителем</w:t>
      </w:r>
      <w:r w:rsidR="003B4104">
        <w:rPr>
          <w:sz w:val="21"/>
          <w:szCs w:val="21"/>
        </w:rPr>
        <w:t xml:space="preserve"> денежных средств</w:t>
      </w:r>
      <w:r w:rsidR="0068293F">
        <w:rPr>
          <w:sz w:val="21"/>
          <w:szCs w:val="21"/>
        </w:rPr>
        <w:t>)</w:t>
      </w:r>
      <w:r w:rsidR="003B4104">
        <w:rPr>
          <w:sz w:val="21"/>
          <w:szCs w:val="21"/>
        </w:rPr>
        <w:t xml:space="preserve">, аннулирует заявку. </w:t>
      </w:r>
      <w:r w:rsidR="00DD0E98">
        <w:rPr>
          <w:sz w:val="21"/>
          <w:szCs w:val="21"/>
        </w:rPr>
        <w:t xml:space="preserve"> </w:t>
      </w:r>
    </w:p>
    <w:p w:rsidR="00320E6B" w:rsidRPr="00084C7A" w:rsidRDefault="00823FD6" w:rsidP="00320E6B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42462B" w:rsidRPr="0009264B">
        <w:rPr>
          <w:b/>
          <w:sz w:val="21"/>
          <w:szCs w:val="21"/>
        </w:rPr>
        <w:t>.</w:t>
      </w:r>
      <w:r w:rsidR="0042462B">
        <w:rPr>
          <w:sz w:val="21"/>
          <w:szCs w:val="21"/>
        </w:rPr>
        <w:t xml:space="preserve"> </w:t>
      </w:r>
      <w:r w:rsidR="00320E6B">
        <w:rPr>
          <w:sz w:val="21"/>
          <w:szCs w:val="21"/>
        </w:rPr>
        <w:t xml:space="preserve">Предметом рассмотрения дел об административных правонарушениях, ответственность за совершение которых предусмотрена ст. 9.21 КоАП,  также достаточно часто  является факт </w:t>
      </w:r>
      <w:r w:rsidR="00411E92">
        <w:rPr>
          <w:sz w:val="21"/>
          <w:szCs w:val="21"/>
        </w:rPr>
        <w:t xml:space="preserve">нарушения </w:t>
      </w:r>
      <w:r w:rsidR="00122FC6">
        <w:rPr>
          <w:sz w:val="21"/>
          <w:szCs w:val="21"/>
        </w:rPr>
        <w:t xml:space="preserve">порядка </w:t>
      </w:r>
      <w:r w:rsidR="00320E6B">
        <w:rPr>
          <w:sz w:val="21"/>
          <w:szCs w:val="21"/>
        </w:rPr>
        <w:t xml:space="preserve">рассмотрения </w:t>
      </w:r>
      <w:r w:rsidR="00411E92">
        <w:rPr>
          <w:sz w:val="21"/>
          <w:szCs w:val="21"/>
        </w:rPr>
        <w:t xml:space="preserve">сетевыми организациями </w:t>
      </w:r>
      <w:r w:rsidR="00320E6B">
        <w:rPr>
          <w:sz w:val="21"/>
          <w:szCs w:val="21"/>
        </w:rPr>
        <w:t xml:space="preserve">заявок </w:t>
      </w:r>
      <w:r w:rsidR="00320E6B" w:rsidRPr="0041043D">
        <w:rPr>
          <w:sz w:val="21"/>
          <w:szCs w:val="21"/>
        </w:rPr>
        <w:t xml:space="preserve">на </w:t>
      </w:r>
      <w:r w:rsidR="00122FC6">
        <w:rPr>
          <w:sz w:val="21"/>
          <w:szCs w:val="21"/>
        </w:rPr>
        <w:t xml:space="preserve">осуществление </w:t>
      </w:r>
      <w:r w:rsidR="00320E6B" w:rsidRPr="0041043D">
        <w:rPr>
          <w:sz w:val="21"/>
          <w:szCs w:val="21"/>
        </w:rPr>
        <w:t>технологическо</w:t>
      </w:r>
      <w:r w:rsidR="00122FC6">
        <w:rPr>
          <w:sz w:val="21"/>
          <w:szCs w:val="21"/>
        </w:rPr>
        <w:t>го</w:t>
      </w:r>
      <w:r w:rsidR="00320E6B" w:rsidRPr="0041043D">
        <w:rPr>
          <w:sz w:val="21"/>
          <w:szCs w:val="21"/>
        </w:rPr>
        <w:t xml:space="preserve"> присоединени</w:t>
      </w:r>
      <w:r w:rsidR="00122FC6">
        <w:rPr>
          <w:sz w:val="21"/>
          <w:szCs w:val="21"/>
        </w:rPr>
        <w:t>я</w:t>
      </w:r>
      <w:r w:rsidR="00320E6B" w:rsidRPr="0041043D">
        <w:rPr>
          <w:sz w:val="21"/>
          <w:szCs w:val="21"/>
        </w:rPr>
        <w:t xml:space="preserve"> к электрическим сетям</w:t>
      </w:r>
      <w:r w:rsidR="00122FC6">
        <w:rPr>
          <w:sz w:val="21"/>
          <w:szCs w:val="21"/>
        </w:rPr>
        <w:t xml:space="preserve">, в </w:t>
      </w:r>
      <w:proofErr w:type="spellStart"/>
      <w:r w:rsidR="00122FC6">
        <w:rPr>
          <w:sz w:val="21"/>
          <w:szCs w:val="21"/>
        </w:rPr>
        <w:t>т.ч</w:t>
      </w:r>
      <w:proofErr w:type="spellEnd"/>
      <w:r w:rsidR="00122FC6">
        <w:rPr>
          <w:sz w:val="21"/>
          <w:szCs w:val="21"/>
        </w:rPr>
        <w:t>. заявок на увеличение мощности</w:t>
      </w:r>
      <w:r w:rsidR="00411E92">
        <w:rPr>
          <w:sz w:val="21"/>
          <w:szCs w:val="21"/>
        </w:rPr>
        <w:t>.</w:t>
      </w:r>
    </w:p>
    <w:p w:rsidR="00122FC6" w:rsidRDefault="00122FC6" w:rsidP="00122FC6">
      <w:pPr>
        <w:ind w:firstLine="540"/>
        <w:jc w:val="both"/>
        <w:rPr>
          <w:i/>
        </w:rPr>
      </w:pPr>
      <w:r w:rsidRPr="00B47BFB">
        <w:rPr>
          <w:b/>
        </w:rPr>
        <w:t>Пример</w:t>
      </w:r>
      <w:proofErr w:type="gramStart"/>
      <w:r w:rsidR="001835C1">
        <w:rPr>
          <w:b/>
        </w:rPr>
        <w:t xml:space="preserve"> </w:t>
      </w:r>
      <w:r w:rsidRPr="00B47BFB">
        <w:rPr>
          <w:b/>
        </w:rPr>
        <w:t>:</w:t>
      </w:r>
      <w:proofErr w:type="gramEnd"/>
      <w:r w:rsidR="001835C1">
        <w:rPr>
          <w:b/>
        </w:rPr>
        <w:t xml:space="preserve"> </w:t>
      </w:r>
      <w:r>
        <w:t xml:space="preserve"> </w:t>
      </w:r>
      <w:r w:rsidRPr="00B47BFB">
        <w:rPr>
          <w:i/>
        </w:rPr>
        <w:t xml:space="preserve">Заявитель обратился в адрес управления Федеральной антимонопольной службы по Красноярскому краю с жалобой на действия сетевой организации, </w:t>
      </w:r>
      <w:r w:rsidRPr="00B47BFB">
        <w:rPr>
          <w:rFonts w:eastAsia="Arial"/>
          <w:i/>
        </w:rPr>
        <w:t>выразившиеся в нарушении порядка рассмотрения заявки на осуществление технологического присоединения к электрическим сетям (увеличение мощности) объекта заявителя</w:t>
      </w:r>
      <w:r w:rsidRPr="00B47BFB">
        <w:rPr>
          <w:i/>
        </w:rPr>
        <w:t xml:space="preserve">. Заявителю  было отказано в увеличении мощности, в связи с тем, что в </w:t>
      </w:r>
      <w:proofErr w:type="gramStart"/>
      <w:r w:rsidRPr="00B47BFB">
        <w:rPr>
          <w:i/>
        </w:rPr>
        <w:t>заявке</w:t>
      </w:r>
      <w:proofErr w:type="gramEnd"/>
      <w:r w:rsidRPr="00B47BFB">
        <w:rPr>
          <w:i/>
        </w:rPr>
        <w:t xml:space="preserve"> в качестве подтверждения ранее присоединенной к объектам  сетевой организации мощности были приложены: акт об осуществлении технологического присоединения  объекта </w:t>
      </w:r>
      <w:r w:rsidR="00B47BFB" w:rsidRPr="00B47BFB">
        <w:rPr>
          <w:i/>
        </w:rPr>
        <w:t>заявителя</w:t>
      </w:r>
      <w:r w:rsidRPr="00B47BFB">
        <w:rPr>
          <w:i/>
        </w:rPr>
        <w:t xml:space="preserve"> опосредованно через сети  </w:t>
      </w:r>
      <w:r w:rsidR="00B47BFB" w:rsidRPr="00B47BFB">
        <w:rPr>
          <w:i/>
        </w:rPr>
        <w:t>иной организации</w:t>
      </w:r>
      <w:r w:rsidRPr="00B47BFB">
        <w:rPr>
          <w:i/>
        </w:rPr>
        <w:t xml:space="preserve">, </w:t>
      </w:r>
      <w:r w:rsidR="00B47BFB" w:rsidRPr="00B47BFB">
        <w:rPr>
          <w:i/>
        </w:rPr>
        <w:t xml:space="preserve">а также </w:t>
      </w:r>
      <w:r w:rsidRPr="00B47BFB">
        <w:rPr>
          <w:i/>
        </w:rPr>
        <w:t xml:space="preserve"> акт разграничения балансовой принадлежности сетей и эксплуатационной ответственности</w:t>
      </w:r>
      <w:r w:rsidR="00B47BFB" w:rsidRPr="00B47BFB">
        <w:rPr>
          <w:i/>
        </w:rPr>
        <w:t xml:space="preserve">, из которого следует, что </w:t>
      </w:r>
      <w:r w:rsidRPr="00B47BFB">
        <w:rPr>
          <w:i/>
        </w:rPr>
        <w:t xml:space="preserve">точка присоединения Объекта </w:t>
      </w:r>
      <w:r w:rsidR="00B47BFB" w:rsidRPr="00B47BFB">
        <w:rPr>
          <w:i/>
        </w:rPr>
        <w:t xml:space="preserve">заявителя </w:t>
      </w:r>
      <w:r w:rsidRPr="00B47BFB">
        <w:rPr>
          <w:i/>
        </w:rPr>
        <w:t xml:space="preserve"> непосредственно к сетям </w:t>
      </w:r>
      <w:r w:rsidR="00B47BFB" w:rsidRPr="00B47BFB">
        <w:rPr>
          <w:i/>
        </w:rPr>
        <w:t>сетевой организации</w:t>
      </w:r>
      <w:r w:rsidRPr="00B47BFB">
        <w:rPr>
          <w:i/>
        </w:rPr>
        <w:t xml:space="preserve"> отсутствует. Таким образом,</w:t>
      </w:r>
      <w:r w:rsidR="00B47BFB" w:rsidRPr="00B47BFB">
        <w:rPr>
          <w:i/>
        </w:rPr>
        <w:t xml:space="preserve"> по мнению </w:t>
      </w:r>
      <w:proofErr w:type="gramStart"/>
      <w:r w:rsidR="00B47BFB" w:rsidRPr="00B47BFB">
        <w:rPr>
          <w:i/>
        </w:rPr>
        <w:t>сетевой</w:t>
      </w:r>
      <w:proofErr w:type="gramEnd"/>
      <w:r w:rsidR="00B47BFB" w:rsidRPr="00B47BFB">
        <w:rPr>
          <w:i/>
        </w:rPr>
        <w:t xml:space="preserve"> организации,  представленные документы не могут</w:t>
      </w:r>
      <w:r w:rsidRPr="00B47BFB">
        <w:rPr>
          <w:i/>
        </w:rPr>
        <w:t xml:space="preserve"> служить основанием дл</w:t>
      </w:r>
      <w:r w:rsidR="00B47BFB" w:rsidRPr="00B47BFB">
        <w:rPr>
          <w:i/>
        </w:rPr>
        <w:t>я увеличения мощности от ее сетей</w:t>
      </w:r>
      <w:r w:rsidRPr="00B47BFB">
        <w:rPr>
          <w:i/>
        </w:rPr>
        <w:t>.</w:t>
      </w:r>
    </w:p>
    <w:p w:rsidR="00B47BFB" w:rsidRPr="001835C1" w:rsidRDefault="00B47BFB" w:rsidP="00B47BFB">
      <w:pPr>
        <w:ind w:firstLine="540"/>
        <w:jc w:val="both"/>
        <w:rPr>
          <w:i/>
        </w:rPr>
      </w:pPr>
      <w:r w:rsidRPr="00B47BFB">
        <w:rPr>
          <w:i/>
        </w:rPr>
        <w:t>Однако</w:t>
      </w:r>
      <w:proofErr w:type="gramStart"/>
      <w:r w:rsidRPr="00B47BFB">
        <w:rPr>
          <w:i/>
        </w:rPr>
        <w:t>,</w:t>
      </w:r>
      <w:proofErr w:type="gramEnd"/>
      <w:r w:rsidRPr="00B47BFB">
        <w:rPr>
          <w:i/>
        </w:rPr>
        <w:t xml:space="preserve"> в ходе рассмотрения дела было установлено, что объект заявителя присоединен к сетям сетевой организации опосредованно, через сети иной организации, которая не является </w:t>
      </w:r>
      <w:r w:rsidRPr="001835C1">
        <w:rPr>
          <w:i/>
        </w:rPr>
        <w:t xml:space="preserve">сетевой организацией, </w:t>
      </w:r>
      <w:r w:rsidR="00122FC6" w:rsidRPr="001835C1">
        <w:rPr>
          <w:i/>
        </w:rPr>
        <w:t xml:space="preserve">так как не оказывает услуги по передаче электрической энергией. </w:t>
      </w:r>
    </w:p>
    <w:p w:rsidR="00122FC6" w:rsidRPr="001835C1" w:rsidRDefault="00122FC6" w:rsidP="001835C1">
      <w:pPr>
        <w:ind w:firstLine="540"/>
        <w:jc w:val="both"/>
        <w:rPr>
          <w:i/>
        </w:rPr>
      </w:pPr>
      <w:r w:rsidRPr="001835C1">
        <w:rPr>
          <w:i/>
        </w:rPr>
        <w:t xml:space="preserve">Кроме этого, в соответствии с договором оказания услуг по передаче электрической энергии </w:t>
      </w:r>
      <w:r w:rsidR="00B47BFB" w:rsidRPr="001835C1">
        <w:rPr>
          <w:i/>
        </w:rPr>
        <w:t>гарантирующий пос</w:t>
      </w:r>
      <w:r w:rsidR="001835C1" w:rsidRPr="001835C1">
        <w:rPr>
          <w:i/>
        </w:rPr>
        <w:t>т</w:t>
      </w:r>
      <w:r w:rsidR="00B47BFB" w:rsidRPr="001835C1">
        <w:rPr>
          <w:i/>
        </w:rPr>
        <w:t>авщик</w:t>
      </w:r>
      <w:r w:rsidRPr="001835C1">
        <w:rPr>
          <w:i/>
        </w:rPr>
        <w:t xml:space="preserve">  оплачивает </w:t>
      </w:r>
      <w:r w:rsidR="00B47BFB" w:rsidRPr="001835C1">
        <w:rPr>
          <w:i/>
        </w:rPr>
        <w:t xml:space="preserve">сетевой организации </w:t>
      </w:r>
      <w:r w:rsidRPr="001835C1">
        <w:rPr>
          <w:i/>
        </w:rPr>
        <w:t xml:space="preserve"> услуги по передаче электрической энергии </w:t>
      </w:r>
      <w:r w:rsidR="001835C1" w:rsidRPr="001835C1">
        <w:rPr>
          <w:i/>
        </w:rPr>
        <w:t>к объекту заявителя</w:t>
      </w:r>
      <w:r w:rsidRPr="001835C1">
        <w:rPr>
          <w:i/>
        </w:rPr>
        <w:t xml:space="preserve">, </w:t>
      </w:r>
      <w:r w:rsidR="001835C1" w:rsidRPr="001835C1">
        <w:rPr>
          <w:i/>
        </w:rPr>
        <w:t>соответственно</w:t>
      </w:r>
      <w:r w:rsidRPr="001835C1">
        <w:rPr>
          <w:i/>
        </w:rPr>
        <w:t xml:space="preserve">, является сетевой организацией для </w:t>
      </w:r>
      <w:r w:rsidR="001835C1" w:rsidRPr="001835C1">
        <w:rPr>
          <w:i/>
        </w:rPr>
        <w:t>заявителя</w:t>
      </w:r>
      <w:r w:rsidRPr="001835C1">
        <w:rPr>
          <w:i/>
        </w:rPr>
        <w:t xml:space="preserve">. </w:t>
      </w:r>
    </w:p>
    <w:p w:rsidR="001835C1" w:rsidRPr="001835C1" w:rsidRDefault="001835C1" w:rsidP="001835C1">
      <w:pPr>
        <w:ind w:firstLine="540"/>
        <w:jc w:val="both"/>
        <w:rPr>
          <w:i/>
        </w:rPr>
      </w:pPr>
      <w:r w:rsidRPr="001835C1">
        <w:rPr>
          <w:i/>
        </w:rPr>
        <w:t>Согласно п. 3 Правил 861, сетевая организация обязана выполнить в отношении любого обратившегося к ней лица, мероприятия по технологическому присоединению при условии соблюдения им Правил и наличии технической возможности технологического присоединения.</w:t>
      </w:r>
    </w:p>
    <w:p w:rsidR="001835C1" w:rsidRPr="001835C1" w:rsidRDefault="001835C1" w:rsidP="001835C1">
      <w:pPr>
        <w:ind w:firstLine="540"/>
        <w:jc w:val="both"/>
        <w:rPr>
          <w:i/>
        </w:rPr>
      </w:pPr>
      <w:r w:rsidRPr="001835C1">
        <w:rPr>
          <w:i/>
        </w:rPr>
        <w:t>Стоит отметить, что при увеличении мощности Объекта Правила не требуют непосредственного технологического присоединения к сетям сетевой организации.</w:t>
      </w:r>
    </w:p>
    <w:p w:rsidR="001835C1" w:rsidRPr="001835C1" w:rsidRDefault="001835C1" w:rsidP="001835C1">
      <w:pPr>
        <w:ind w:firstLine="540"/>
        <w:jc w:val="both"/>
        <w:rPr>
          <w:i/>
        </w:rPr>
      </w:pPr>
      <w:r w:rsidRPr="001835C1">
        <w:rPr>
          <w:i/>
        </w:rPr>
        <w:t>Кроме того, законодатель подпунктом а (2) пункта 25 Правил возложил на сетевую организацию обязанность урегулировать все отношения с иными лицами, возникающие в ходе исполнения договора технологического присоединения.</w:t>
      </w:r>
    </w:p>
    <w:p w:rsidR="001835C1" w:rsidRDefault="001835C1" w:rsidP="001835C1">
      <w:pPr>
        <w:ind w:firstLine="540"/>
        <w:jc w:val="both"/>
        <w:rPr>
          <w:i/>
        </w:rPr>
      </w:pPr>
      <w:proofErr w:type="gramStart"/>
      <w:r w:rsidRPr="001835C1">
        <w:rPr>
          <w:i/>
        </w:rPr>
        <w:t>Учитывая изложенное, сетевая орг</w:t>
      </w:r>
      <w:r w:rsidR="003A33AF">
        <w:rPr>
          <w:i/>
        </w:rPr>
        <w:t>анизация, получив заявку, должна</w:t>
      </w:r>
      <w:r w:rsidRPr="001835C1">
        <w:rPr>
          <w:i/>
        </w:rPr>
        <w:t xml:space="preserve"> был</w:t>
      </w:r>
      <w:r w:rsidR="003A33AF">
        <w:rPr>
          <w:i/>
        </w:rPr>
        <w:t>а</w:t>
      </w:r>
      <w:r w:rsidRPr="001835C1">
        <w:rPr>
          <w:i/>
        </w:rPr>
        <w:t xml:space="preserve"> направить уведомление о некомплектности заявки в течение 3 рабочих дней, содержащее указание на сведения (документы), которые в соответствии с Правилами должны быть представлены заявителем в дополнение к представленным све</w:t>
      </w:r>
      <w:r w:rsidR="00F658A9">
        <w:rPr>
          <w:i/>
        </w:rPr>
        <w:t xml:space="preserve">дениям (документам),  или должна </w:t>
      </w:r>
      <w:r w:rsidRPr="001835C1">
        <w:rPr>
          <w:i/>
        </w:rPr>
        <w:t xml:space="preserve"> был</w:t>
      </w:r>
      <w:r w:rsidR="00F658A9">
        <w:rPr>
          <w:i/>
        </w:rPr>
        <w:t>а</w:t>
      </w:r>
      <w:r w:rsidRPr="001835C1">
        <w:rPr>
          <w:i/>
        </w:rPr>
        <w:t xml:space="preserve"> направить  для подписания заполненный и подписанный ею проект договора в 2 экземплярах и подписанные технические условия как неотъемлемое приложение</w:t>
      </w:r>
      <w:proofErr w:type="gramEnd"/>
      <w:r w:rsidRPr="001835C1">
        <w:rPr>
          <w:i/>
        </w:rPr>
        <w:t xml:space="preserve"> к договору в течение 20 рабочих дней со дня получения заявки.</w:t>
      </w:r>
    </w:p>
    <w:p w:rsidR="001835C1" w:rsidRDefault="00823FD6" w:rsidP="001835C1">
      <w:pPr>
        <w:ind w:firstLine="540"/>
        <w:jc w:val="both"/>
        <w:rPr>
          <w:sz w:val="21"/>
          <w:szCs w:val="21"/>
        </w:rPr>
      </w:pPr>
      <w:r>
        <w:rPr>
          <w:b/>
        </w:rPr>
        <w:t>4</w:t>
      </w:r>
      <w:r w:rsidR="0042462B" w:rsidRPr="0009264B">
        <w:rPr>
          <w:b/>
        </w:rPr>
        <w:t>.</w:t>
      </w:r>
      <w:r w:rsidR="0042462B">
        <w:t xml:space="preserve"> Одним из нарушений, квалифицируемых по ст. 9.21 КоАП, также является </w:t>
      </w:r>
      <w:r w:rsidR="0042462B" w:rsidRPr="00534AA1">
        <w:rPr>
          <w:sz w:val="21"/>
          <w:szCs w:val="21"/>
        </w:rPr>
        <w:t>нарушени</w:t>
      </w:r>
      <w:r w:rsidR="0042462B">
        <w:rPr>
          <w:sz w:val="21"/>
          <w:szCs w:val="21"/>
        </w:rPr>
        <w:t xml:space="preserve">е сетевыми организациями </w:t>
      </w:r>
      <w:r w:rsidR="0042462B" w:rsidRPr="00534AA1">
        <w:rPr>
          <w:sz w:val="21"/>
          <w:szCs w:val="21"/>
        </w:rPr>
        <w:t xml:space="preserve">установленного порядка </w:t>
      </w:r>
      <w:r w:rsidR="0042462B">
        <w:rPr>
          <w:sz w:val="21"/>
          <w:szCs w:val="21"/>
        </w:rPr>
        <w:t>переоформления</w:t>
      </w:r>
      <w:r w:rsidR="0042462B" w:rsidRPr="00534AA1">
        <w:rPr>
          <w:sz w:val="21"/>
          <w:szCs w:val="21"/>
        </w:rPr>
        <w:t xml:space="preserve"> ранее выданных документов о технологическом присоединении </w:t>
      </w:r>
      <w:r w:rsidR="0042462B">
        <w:rPr>
          <w:sz w:val="21"/>
          <w:szCs w:val="21"/>
        </w:rPr>
        <w:t>объектов.</w:t>
      </w:r>
    </w:p>
    <w:p w:rsidR="0009264B" w:rsidRDefault="0009264B" w:rsidP="001835C1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Хотелось обратить внимание, что Правилами 861 не предусматривается возможность уведомления сетевой органи</w:t>
      </w:r>
      <w:r w:rsidR="001C3B02">
        <w:rPr>
          <w:sz w:val="21"/>
          <w:szCs w:val="21"/>
        </w:rPr>
        <w:t>зацией заявителя как о несоотве</w:t>
      </w:r>
      <w:r>
        <w:rPr>
          <w:sz w:val="21"/>
          <w:szCs w:val="21"/>
        </w:rPr>
        <w:t>тствии заявки требованиям Правил 86</w:t>
      </w:r>
      <w:r w:rsidR="006E7694">
        <w:rPr>
          <w:sz w:val="21"/>
          <w:szCs w:val="21"/>
        </w:rPr>
        <w:t>1</w:t>
      </w:r>
      <w:r>
        <w:rPr>
          <w:sz w:val="21"/>
          <w:szCs w:val="21"/>
        </w:rPr>
        <w:t>, так и о готовности переоформленных документов.</w:t>
      </w:r>
    </w:p>
    <w:p w:rsidR="0009264B" w:rsidRDefault="0009264B" w:rsidP="001835C1">
      <w:pPr>
        <w:ind w:firstLine="54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Учитывая изложенное, в случае, если поданная заявка на переоформление документов не соответствует Правилам 861, сетевая организация по умолчанию оставляет ее без рассмотрения, не уведомляя об этом заявителя, а заявитель, в установленные Правилами 861 сроки не сможет на основании такой заявки получить </w:t>
      </w:r>
      <w:r w:rsidR="006E7694">
        <w:rPr>
          <w:sz w:val="21"/>
          <w:szCs w:val="21"/>
        </w:rPr>
        <w:t>необходимые документы.</w:t>
      </w:r>
      <w:proofErr w:type="gramEnd"/>
    </w:p>
    <w:p w:rsidR="006E7694" w:rsidRDefault="006E7694" w:rsidP="001835C1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Кроме того, в случае рассмотрения такой заявки сетевой организацией и подготовки в установленные сроки необходимых документов, сетевая организация также не обязана направлять в адрес заявителя такие документы или уведомлять заявителя </w:t>
      </w:r>
      <w:proofErr w:type="gramStart"/>
      <w:r>
        <w:rPr>
          <w:sz w:val="21"/>
          <w:szCs w:val="21"/>
        </w:rPr>
        <w:t>о</w:t>
      </w:r>
      <w:proofErr w:type="gramEnd"/>
      <w:r>
        <w:rPr>
          <w:sz w:val="21"/>
          <w:szCs w:val="21"/>
        </w:rPr>
        <w:t xml:space="preserve"> их готовности к выдаче. Заявитель самостоятельно обращается в установленные Правилами 861 сроки в адрес сетевой организации за выдачей таких документов после направления соответствующей заявки.</w:t>
      </w:r>
    </w:p>
    <w:p w:rsidR="00823FD6" w:rsidRDefault="00823FD6" w:rsidP="001835C1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Вместе с тем, в случае, если заявитель и сетевая организация являются смежными сетевыми организациями, то их взаимоотношения по переоформлению документов должны регулироваться заключенным в порядке п. 58 Правил 861 соглашением. Если такое соглашение не заключено, то указанные взаимоотношения </w:t>
      </w:r>
      <w:r w:rsidRPr="00823FD6">
        <w:rPr>
          <w:sz w:val="21"/>
          <w:szCs w:val="21"/>
        </w:rPr>
        <w:t xml:space="preserve">носят гражданско-правовой характер, </w:t>
      </w:r>
      <w:r>
        <w:rPr>
          <w:sz w:val="21"/>
          <w:szCs w:val="21"/>
        </w:rPr>
        <w:t xml:space="preserve">соответственно, </w:t>
      </w:r>
      <w:r w:rsidRPr="00823FD6">
        <w:rPr>
          <w:sz w:val="21"/>
          <w:szCs w:val="21"/>
        </w:rPr>
        <w:t>спор по вопросу переоформления документов о технологическом присоединении подлежит разрешению в судебном порядке</w:t>
      </w:r>
      <w:r>
        <w:rPr>
          <w:sz w:val="21"/>
          <w:szCs w:val="21"/>
        </w:rPr>
        <w:t>.</w:t>
      </w:r>
    </w:p>
    <w:p w:rsidR="0042462B" w:rsidRPr="0042462B" w:rsidRDefault="0042462B" w:rsidP="0042462B">
      <w:pPr>
        <w:ind w:firstLine="539"/>
        <w:jc w:val="both"/>
        <w:rPr>
          <w:i/>
          <w:sz w:val="21"/>
          <w:szCs w:val="21"/>
        </w:rPr>
      </w:pPr>
      <w:r w:rsidRPr="0042462B">
        <w:rPr>
          <w:b/>
        </w:rPr>
        <w:t>Пример:</w:t>
      </w:r>
      <w:r>
        <w:t xml:space="preserve"> </w:t>
      </w:r>
      <w:r w:rsidRPr="0042462B">
        <w:rPr>
          <w:i/>
          <w:sz w:val="21"/>
          <w:szCs w:val="21"/>
        </w:rPr>
        <w:t xml:space="preserve">Юридическое лицо  обратилось </w:t>
      </w:r>
      <w:proofErr w:type="gramStart"/>
      <w:r w:rsidRPr="0042462B">
        <w:rPr>
          <w:i/>
          <w:sz w:val="21"/>
          <w:szCs w:val="21"/>
        </w:rPr>
        <w:t>в адрес сетевой организации с заявкой на переоформление документов о технологическом присоединении в связи</w:t>
      </w:r>
      <w:proofErr w:type="gramEnd"/>
      <w:r w:rsidRPr="0042462B">
        <w:rPr>
          <w:i/>
          <w:sz w:val="21"/>
          <w:szCs w:val="21"/>
        </w:rPr>
        <w:t xml:space="preserve"> со сменой собственника или иного законного владельца ранее присоединенных </w:t>
      </w:r>
      <w:proofErr w:type="spellStart"/>
      <w:r w:rsidRPr="0042462B">
        <w:rPr>
          <w:i/>
          <w:sz w:val="21"/>
          <w:szCs w:val="21"/>
        </w:rPr>
        <w:t>энергопринимающих</w:t>
      </w:r>
      <w:proofErr w:type="spellEnd"/>
      <w:r w:rsidRPr="0042462B">
        <w:rPr>
          <w:i/>
          <w:sz w:val="21"/>
          <w:szCs w:val="21"/>
        </w:rPr>
        <w:t xml:space="preserve"> устройств трансформаторной подстанции и прилегающих линий. Электроснабжение указанных Объектов осуществляется от электрических сетей, принадлежащих сетевой организации, в адрес которой была подана такая  заявка.</w:t>
      </w:r>
    </w:p>
    <w:p w:rsidR="006839F2" w:rsidRDefault="0042462B" w:rsidP="0042462B">
      <w:pPr>
        <w:ind w:firstLine="539"/>
        <w:jc w:val="both"/>
        <w:rPr>
          <w:i/>
          <w:sz w:val="21"/>
          <w:szCs w:val="21"/>
        </w:rPr>
      </w:pPr>
      <w:r w:rsidRPr="0042462B">
        <w:rPr>
          <w:i/>
          <w:sz w:val="21"/>
          <w:szCs w:val="21"/>
        </w:rPr>
        <w:t>В ходе рассмотрения дела сетевая организация сообщила, что в указанный в законе срок заявитель не обращался за получе</w:t>
      </w:r>
      <w:r w:rsidR="0019780A">
        <w:rPr>
          <w:i/>
          <w:sz w:val="21"/>
          <w:szCs w:val="21"/>
        </w:rPr>
        <w:t xml:space="preserve">нием переоформленных документов. </w:t>
      </w:r>
    </w:p>
    <w:p w:rsidR="006839F2" w:rsidRDefault="0019780A" w:rsidP="0042462B">
      <w:pPr>
        <w:ind w:firstLine="539"/>
        <w:jc w:val="both"/>
        <w:rPr>
          <w:i/>
          <w:sz w:val="21"/>
          <w:szCs w:val="21"/>
        </w:rPr>
      </w:pPr>
      <w:r w:rsidRPr="00157B56">
        <w:rPr>
          <w:i/>
          <w:sz w:val="21"/>
          <w:szCs w:val="21"/>
        </w:rPr>
        <w:t>П</w:t>
      </w:r>
      <w:r w:rsidR="0042462B" w:rsidRPr="00157B56">
        <w:rPr>
          <w:i/>
          <w:sz w:val="21"/>
          <w:szCs w:val="21"/>
        </w:rPr>
        <w:t>унктом 69 Правил</w:t>
      </w:r>
      <w:r w:rsidRPr="00157B56">
        <w:rPr>
          <w:i/>
          <w:sz w:val="21"/>
          <w:szCs w:val="21"/>
        </w:rPr>
        <w:t xml:space="preserve"> 861</w:t>
      </w:r>
      <w:r w:rsidR="0042462B" w:rsidRPr="00157B56">
        <w:rPr>
          <w:i/>
          <w:sz w:val="21"/>
          <w:szCs w:val="21"/>
        </w:rPr>
        <w:t xml:space="preserve"> обязанность по выдаче документов возложена на сетевую организацию. </w:t>
      </w:r>
    </w:p>
    <w:p w:rsidR="00157B56" w:rsidRPr="00157B56" w:rsidRDefault="00157B56" w:rsidP="00157B56">
      <w:pPr>
        <w:ind w:firstLine="539"/>
        <w:jc w:val="both"/>
        <w:rPr>
          <w:i/>
          <w:sz w:val="21"/>
          <w:szCs w:val="21"/>
        </w:rPr>
      </w:pPr>
      <w:r w:rsidRPr="00157B56">
        <w:rPr>
          <w:i/>
          <w:sz w:val="21"/>
          <w:szCs w:val="21"/>
        </w:rPr>
        <w:t>Заявитель и  сетевая организация являются смежными сетевыми организациями.</w:t>
      </w:r>
    </w:p>
    <w:p w:rsidR="00157B56" w:rsidRPr="0009264B" w:rsidRDefault="00157B56" w:rsidP="0009264B">
      <w:pPr>
        <w:ind w:firstLine="540"/>
        <w:jc w:val="both"/>
        <w:rPr>
          <w:i/>
          <w:sz w:val="21"/>
          <w:szCs w:val="21"/>
        </w:rPr>
      </w:pPr>
      <w:r w:rsidRPr="0009264B">
        <w:rPr>
          <w:i/>
          <w:sz w:val="21"/>
          <w:szCs w:val="21"/>
        </w:rPr>
        <w:t>Взаимоотношения двух сетевых организаций по выдаче документов о технологическом присоединении регулируются пунктом 58 Правил технологического присоединения и при отсутствии соглашения между сетевыми организациями, определяющего порядок восстановления (переоформления) документов, права и обязанности сторон являются не урегулированными.</w:t>
      </w:r>
      <w:r w:rsidR="0009264B" w:rsidRPr="0009264B">
        <w:rPr>
          <w:i/>
          <w:sz w:val="21"/>
          <w:szCs w:val="21"/>
        </w:rPr>
        <w:t xml:space="preserve"> </w:t>
      </w:r>
      <w:proofErr w:type="gramStart"/>
      <w:r w:rsidRPr="0009264B">
        <w:rPr>
          <w:i/>
          <w:sz w:val="21"/>
          <w:szCs w:val="21"/>
        </w:rPr>
        <w:t>Отношения сторон при указанных обстоятельствах носят гражданско-правовой характер, а спор по вопросу переоформления документов о технологическом присоединении в связи со сменной владельца объекта электросетевого хозяйства подлежит разрешению в судебном порядке.</w:t>
      </w:r>
      <w:proofErr w:type="gramEnd"/>
      <w:r w:rsidRPr="0009264B">
        <w:rPr>
          <w:i/>
          <w:sz w:val="21"/>
          <w:szCs w:val="21"/>
        </w:rPr>
        <w:t xml:space="preserve"> Указанный подход к применению п. 58 Правил поддерживается сложившейся судебно-арбитражной практикой (постановление Арбитражного суда Поволжского округа от 09.06.2020 № Ф06-61964/2020 по делу № А12-37150/2019, постановление Арбитражного суда Поволжского округа от 29.11.2018 № Ф06-39488/2018 по делу № А55-4429/2018, постановление Арбитражного суда Центрального округа от 15.07.2021 № Ф10-4347/2020 по делу № А84-416/2020).</w:t>
      </w:r>
    </w:p>
    <w:p w:rsidR="00157B56" w:rsidRPr="00157B56" w:rsidRDefault="00157B56" w:rsidP="00157B56">
      <w:pPr>
        <w:ind w:firstLine="539"/>
        <w:jc w:val="both"/>
        <w:rPr>
          <w:i/>
          <w:sz w:val="21"/>
          <w:szCs w:val="21"/>
        </w:rPr>
      </w:pPr>
      <w:r w:rsidRPr="00157B56">
        <w:rPr>
          <w:i/>
          <w:sz w:val="21"/>
          <w:szCs w:val="21"/>
        </w:rPr>
        <w:t xml:space="preserve">Между </w:t>
      </w:r>
      <w:r w:rsidR="0009264B" w:rsidRPr="00157B56">
        <w:rPr>
          <w:i/>
          <w:sz w:val="21"/>
          <w:szCs w:val="21"/>
        </w:rPr>
        <w:t>Заявител</w:t>
      </w:r>
      <w:r w:rsidR="0009264B">
        <w:rPr>
          <w:i/>
          <w:sz w:val="21"/>
          <w:szCs w:val="21"/>
        </w:rPr>
        <w:t>ем</w:t>
      </w:r>
      <w:r w:rsidR="0009264B" w:rsidRPr="00157B56">
        <w:rPr>
          <w:i/>
          <w:sz w:val="21"/>
          <w:szCs w:val="21"/>
        </w:rPr>
        <w:t xml:space="preserve"> и </w:t>
      </w:r>
      <w:r w:rsidR="0009264B">
        <w:rPr>
          <w:i/>
          <w:sz w:val="21"/>
          <w:szCs w:val="21"/>
        </w:rPr>
        <w:t xml:space="preserve"> сетевой</w:t>
      </w:r>
      <w:r w:rsidR="0009264B" w:rsidRPr="00157B56">
        <w:rPr>
          <w:i/>
          <w:sz w:val="21"/>
          <w:szCs w:val="21"/>
        </w:rPr>
        <w:t xml:space="preserve"> организаци</w:t>
      </w:r>
      <w:r w:rsidR="0009264B">
        <w:rPr>
          <w:i/>
          <w:sz w:val="21"/>
          <w:szCs w:val="21"/>
        </w:rPr>
        <w:t>ей</w:t>
      </w:r>
      <w:r w:rsidRPr="00157B56">
        <w:rPr>
          <w:i/>
          <w:sz w:val="21"/>
          <w:szCs w:val="21"/>
        </w:rPr>
        <w:t xml:space="preserve"> не заключено соглашение, регламентирующее порядок переоформления документов в соответствии с п. 58 Правил. В связи с чем</w:t>
      </w:r>
      <w:r w:rsidR="00223BE7">
        <w:rPr>
          <w:i/>
          <w:sz w:val="21"/>
          <w:szCs w:val="21"/>
        </w:rPr>
        <w:t>,</w:t>
      </w:r>
      <w:r w:rsidRPr="00157B56">
        <w:rPr>
          <w:i/>
          <w:sz w:val="21"/>
          <w:szCs w:val="21"/>
        </w:rPr>
        <w:t xml:space="preserve"> спорные действия не могут быть квалифицированы по ст. 9.21 КоАП РФ (указанные выводы отражены в решении ФАС России от 30.03.2023 в рамках дела № 024/04/9.21-148/2019).</w:t>
      </w:r>
    </w:p>
    <w:p w:rsidR="008D1FED" w:rsidRPr="00826682" w:rsidRDefault="00823FD6" w:rsidP="008D1FE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23FD6">
        <w:rPr>
          <w:b/>
          <w:sz w:val="21"/>
          <w:szCs w:val="21"/>
        </w:rPr>
        <w:lastRenderedPageBreak/>
        <w:t xml:space="preserve">5. </w:t>
      </w:r>
      <w:r w:rsidR="008D1FED">
        <w:rPr>
          <w:b/>
          <w:sz w:val="21"/>
          <w:szCs w:val="21"/>
        </w:rPr>
        <w:t xml:space="preserve"> </w:t>
      </w:r>
      <w:proofErr w:type="gramStart"/>
      <w:r w:rsidR="008D1FED" w:rsidRPr="008D1FED">
        <w:rPr>
          <w:sz w:val="21"/>
          <w:szCs w:val="21"/>
        </w:rPr>
        <w:t xml:space="preserve">Одним из нарушений, </w:t>
      </w:r>
      <w:r w:rsidR="008D1FED">
        <w:rPr>
          <w:sz w:val="21"/>
          <w:szCs w:val="21"/>
        </w:rPr>
        <w:t xml:space="preserve">квалифицируемых по ст. 9.21, </w:t>
      </w:r>
      <w:r w:rsidR="00037A58">
        <w:rPr>
          <w:sz w:val="21"/>
          <w:szCs w:val="21"/>
        </w:rPr>
        <w:t>может явля</w:t>
      </w:r>
      <w:r w:rsidR="008D1FED">
        <w:rPr>
          <w:sz w:val="21"/>
          <w:szCs w:val="21"/>
        </w:rPr>
        <w:t>т</w:t>
      </w:r>
      <w:r w:rsidR="00037A58">
        <w:rPr>
          <w:sz w:val="21"/>
          <w:szCs w:val="21"/>
        </w:rPr>
        <w:t>ь</w:t>
      </w:r>
      <w:r w:rsidR="008D1FED">
        <w:rPr>
          <w:sz w:val="21"/>
          <w:szCs w:val="21"/>
        </w:rPr>
        <w:t xml:space="preserve">ся нарушение сетевыми организациями </w:t>
      </w:r>
      <w:r w:rsidR="007C1336">
        <w:rPr>
          <w:sz w:val="23"/>
          <w:szCs w:val="23"/>
        </w:rPr>
        <w:t>допустимого числа</w:t>
      </w:r>
      <w:r w:rsidR="008D1FED" w:rsidRPr="004A14D4">
        <w:rPr>
          <w:sz w:val="23"/>
          <w:szCs w:val="23"/>
        </w:rPr>
        <w:t xml:space="preserve"> часов отключения</w:t>
      </w:r>
      <w:r w:rsidR="007C1336">
        <w:rPr>
          <w:sz w:val="23"/>
          <w:szCs w:val="23"/>
        </w:rPr>
        <w:t xml:space="preserve">, предусмотренного </w:t>
      </w:r>
      <w:r w:rsidR="007C1336" w:rsidRPr="004A14D4">
        <w:rPr>
          <w:sz w:val="23"/>
          <w:szCs w:val="23"/>
        </w:rPr>
        <w:t>для третьей категории надежности</w:t>
      </w:r>
      <w:r w:rsidR="007C1336">
        <w:rPr>
          <w:sz w:val="23"/>
          <w:szCs w:val="23"/>
        </w:rPr>
        <w:t xml:space="preserve"> (</w:t>
      </w:r>
      <w:r w:rsidR="007C1336" w:rsidRPr="004A14D4">
        <w:rPr>
          <w:sz w:val="23"/>
          <w:szCs w:val="23"/>
        </w:rPr>
        <w:t>в год составляет 72 часа, но не более 24 часов подряд</w:t>
      </w:r>
      <w:r w:rsidR="007C1336">
        <w:rPr>
          <w:sz w:val="23"/>
          <w:szCs w:val="23"/>
        </w:rPr>
        <w:t xml:space="preserve">  в соответствии с Правилами</w:t>
      </w:r>
      <w:r w:rsidR="007C1336" w:rsidRPr="004A14D4">
        <w:rPr>
          <w:sz w:val="23"/>
          <w:szCs w:val="23"/>
        </w:rPr>
        <w:t xml:space="preserve"> «О функционировании розничных рынков электрической энергии, полном и (или) частичном </w:t>
      </w:r>
      <w:r w:rsidR="007C1336" w:rsidRPr="00826682">
        <w:rPr>
          <w:sz w:val="23"/>
          <w:szCs w:val="23"/>
        </w:rPr>
        <w:t xml:space="preserve">ограничении режима потребления электрической энергии», утвержденными  Постановлением </w:t>
      </w:r>
      <w:r w:rsidR="007C1336" w:rsidRPr="00826682">
        <w:rPr>
          <w:sz w:val="21"/>
          <w:szCs w:val="21"/>
        </w:rPr>
        <w:t>Правительства РФ от 04.05.2012 № 442).</w:t>
      </w:r>
      <w:proofErr w:type="gramEnd"/>
    </w:p>
    <w:p w:rsidR="007C1336" w:rsidRDefault="007C1336" w:rsidP="008266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826682">
        <w:rPr>
          <w:sz w:val="21"/>
          <w:szCs w:val="21"/>
        </w:rPr>
        <w:t xml:space="preserve">Хотелось обратить внимание, что </w:t>
      </w:r>
      <w:r w:rsidR="00037A58" w:rsidRPr="00826682">
        <w:rPr>
          <w:sz w:val="21"/>
          <w:szCs w:val="21"/>
        </w:rPr>
        <w:t>для квалификации указанного нарушения</w:t>
      </w:r>
      <w:r w:rsidRPr="00826682">
        <w:rPr>
          <w:sz w:val="21"/>
          <w:szCs w:val="21"/>
        </w:rPr>
        <w:t xml:space="preserve"> </w:t>
      </w:r>
      <w:r w:rsidR="00037A58" w:rsidRPr="00826682">
        <w:rPr>
          <w:sz w:val="21"/>
          <w:szCs w:val="21"/>
        </w:rPr>
        <w:t xml:space="preserve">необходимы </w:t>
      </w:r>
      <w:r w:rsidRPr="00826682">
        <w:rPr>
          <w:sz w:val="21"/>
          <w:szCs w:val="21"/>
        </w:rPr>
        <w:t xml:space="preserve">документы </w:t>
      </w:r>
      <w:r w:rsidR="00826682">
        <w:rPr>
          <w:sz w:val="21"/>
          <w:szCs w:val="21"/>
        </w:rPr>
        <w:t xml:space="preserve">о надлежащем </w:t>
      </w:r>
      <w:r w:rsidRPr="00826682">
        <w:rPr>
          <w:sz w:val="21"/>
          <w:szCs w:val="21"/>
        </w:rPr>
        <w:t xml:space="preserve">технологическом присоединении </w:t>
      </w:r>
      <w:r w:rsidR="00037A58" w:rsidRPr="00826682">
        <w:rPr>
          <w:sz w:val="21"/>
          <w:szCs w:val="21"/>
        </w:rPr>
        <w:t xml:space="preserve">отключенного </w:t>
      </w:r>
      <w:r w:rsidRPr="00826682">
        <w:rPr>
          <w:sz w:val="21"/>
          <w:szCs w:val="21"/>
        </w:rPr>
        <w:t>Объекта к электрическим сетям, сведения о сетевой организации, к электрическим сетям которой технологически присоединен Объект, сведения о договорных отношениях с гарантирующим поставщиком, сведения о периодах введения ограничения потребления электрической энергии объектами</w:t>
      </w:r>
      <w:r w:rsidR="00826682" w:rsidRPr="00826682">
        <w:rPr>
          <w:sz w:val="21"/>
          <w:szCs w:val="21"/>
        </w:rPr>
        <w:t xml:space="preserve"> </w:t>
      </w:r>
      <w:r w:rsidR="00826682">
        <w:rPr>
          <w:sz w:val="21"/>
          <w:szCs w:val="21"/>
        </w:rPr>
        <w:t xml:space="preserve">(в </w:t>
      </w:r>
      <w:proofErr w:type="spellStart"/>
      <w:r w:rsidR="00826682">
        <w:rPr>
          <w:sz w:val="21"/>
          <w:szCs w:val="21"/>
        </w:rPr>
        <w:t>т.ч</w:t>
      </w:r>
      <w:proofErr w:type="spellEnd"/>
      <w:r w:rsidR="00826682">
        <w:rPr>
          <w:sz w:val="21"/>
          <w:szCs w:val="21"/>
        </w:rPr>
        <w:t xml:space="preserve">. </w:t>
      </w:r>
      <w:r w:rsidR="00826682" w:rsidRPr="00826682">
        <w:rPr>
          <w:sz w:val="21"/>
          <w:szCs w:val="21"/>
        </w:rPr>
        <w:t>документы, подтверждающие отсутствие электроэнергии на Объекте</w:t>
      </w:r>
      <w:r w:rsidR="00826682">
        <w:rPr>
          <w:sz w:val="21"/>
          <w:szCs w:val="21"/>
        </w:rPr>
        <w:t>).</w:t>
      </w:r>
      <w:proofErr w:type="gramEnd"/>
    </w:p>
    <w:p w:rsidR="00826682" w:rsidRDefault="00826682" w:rsidP="008266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Указанные документы, как правило, заявителями не предоставляются. Поэтому, подобные нарушения квалифицируются достаточно редко.</w:t>
      </w:r>
    </w:p>
    <w:p w:rsidR="00826682" w:rsidRDefault="00826682" w:rsidP="008D1FED">
      <w:pPr>
        <w:autoSpaceDE w:val="0"/>
        <w:autoSpaceDN w:val="0"/>
        <w:adjustRightInd w:val="0"/>
        <w:ind w:firstLine="540"/>
        <w:jc w:val="both"/>
      </w:pPr>
      <w:r w:rsidRPr="00826682">
        <w:rPr>
          <w:b/>
          <w:sz w:val="23"/>
          <w:szCs w:val="23"/>
        </w:rPr>
        <w:t xml:space="preserve">6. </w:t>
      </w:r>
      <w:r w:rsidRPr="00826682">
        <w:rPr>
          <w:sz w:val="23"/>
          <w:szCs w:val="23"/>
        </w:rPr>
        <w:t xml:space="preserve">Также, одним из </w:t>
      </w:r>
      <w:r>
        <w:rPr>
          <w:sz w:val="23"/>
          <w:szCs w:val="23"/>
        </w:rPr>
        <w:t>н</w:t>
      </w:r>
      <w:r w:rsidRPr="008D1FED">
        <w:rPr>
          <w:sz w:val="21"/>
          <w:szCs w:val="21"/>
        </w:rPr>
        <w:t xml:space="preserve">арушений, </w:t>
      </w:r>
      <w:r>
        <w:rPr>
          <w:sz w:val="21"/>
          <w:szCs w:val="21"/>
        </w:rPr>
        <w:t xml:space="preserve">квалифицируемых по ст. 9.21, может являться факт </w:t>
      </w:r>
      <w:r w:rsidRPr="00890F9A">
        <w:t>необеспечени</w:t>
      </w:r>
      <w:r>
        <w:t xml:space="preserve">я сетевыми организациями </w:t>
      </w:r>
      <w:r w:rsidRPr="00890F9A">
        <w:t xml:space="preserve"> передачи электрической энергии надлежащего качества на объект</w:t>
      </w:r>
      <w:r>
        <w:t>ы заявителей.</w:t>
      </w:r>
    </w:p>
    <w:p w:rsidR="00826682" w:rsidRDefault="00826682" w:rsidP="00826682">
      <w:pPr>
        <w:ind w:firstLine="709"/>
        <w:jc w:val="both"/>
      </w:pPr>
      <w:proofErr w:type="gramStart"/>
      <w:r w:rsidRPr="00890F9A">
        <w:t>В соответствии с подпунктом «а» пункта 15 Правил</w:t>
      </w:r>
      <w:r>
        <w:t xml:space="preserve"> 861</w:t>
      </w:r>
      <w:r w:rsidRPr="00890F9A">
        <w:t>, при исполнении договора сетевая организация обязана, в том числе, обеспечить передачу электрической энергии в точке поставки потребителя услуг (потребителя электрической энергии, в интересах которого заключается договор), качество и параметры которой должны соответствовать обязательным требованиям, установленным нормативными правовыми актами Российской Федерации, регулирующими отношения в сфере электроэнергетики, с соблюдением величин аварийной и технологической</w:t>
      </w:r>
      <w:proofErr w:type="gramEnd"/>
      <w:r w:rsidRPr="00890F9A">
        <w:t xml:space="preserve"> брони.</w:t>
      </w:r>
    </w:p>
    <w:p w:rsidR="00826682" w:rsidRPr="007A0086" w:rsidRDefault="00826682" w:rsidP="00826682">
      <w:pPr>
        <w:ind w:firstLine="709"/>
        <w:jc w:val="both"/>
        <w:rPr>
          <w:i/>
        </w:rPr>
      </w:pPr>
      <w:r w:rsidRPr="0070231B">
        <w:rPr>
          <w:b/>
        </w:rPr>
        <w:t>Пример:</w:t>
      </w:r>
      <w:r w:rsidR="00735440">
        <w:t xml:space="preserve"> В </w:t>
      </w:r>
      <w:r w:rsidR="00735440" w:rsidRPr="007A0086">
        <w:rPr>
          <w:i/>
        </w:rPr>
        <w:t>адрес управлени</w:t>
      </w:r>
      <w:r w:rsidR="0070231B" w:rsidRPr="007A0086">
        <w:rPr>
          <w:i/>
        </w:rPr>
        <w:t>я</w:t>
      </w:r>
      <w:r w:rsidR="00735440" w:rsidRPr="007A0086">
        <w:rPr>
          <w:i/>
        </w:rPr>
        <w:t xml:space="preserve"> поступило заявление гражданина на действия сетевой организации, выразившиеся в необеспечении передачи электрической энергии надлежащего качества на объект заявителя.</w:t>
      </w:r>
    </w:p>
    <w:p w:rsidR="0070231B" w:rsidRPr="007A0086" w:rsidRDefault="0070231B" w:rsidP="0070231B">
      <w:pPr>
        <w:ind w:right="21" w:firstLine="720"/>
        <w:jc w:val="both"/>
        <w:rPr>
          <w:i/>
          <w:sz w:val="23"/>
          <w:szCs w:val="23"/>
        </w:rPr>
      </w:pPr>
      <w:r w:rsidRPr="007A0086">
        <w:rPr>
          <w:i/>
        </w:rPr>
        <w:t xml:space="preserve">По результатам рассмотрения дела, возбужденного на основании заявления, было вынесено постановление о назначении административного наказания  в связи с установлением в </w:t>
      </w:r>
      <w:r w:rsidRPr="007A0086">
        <w:rPr>
          <w:i/>
          <w:sz w:val="23"/>
          <w:szCs w:val="23"/>
        </w:rPr>
        <w:t>действиях сетевой организации, связанных с</w:t>
      </w:r>
      <w:r w:rsidRPr="007A0086">
        <w:rPr>
          <w:i/>
        </w:rPr>
        <w:t xml:space="preserve"> необеспечением передачи в точке поставки потребителя электрической энергии, качество и параметры которой соответствуют обязательным требованиям, </w:t>
      </w:r>
      <w:r w:rsidRPr="007A0086">
        <w:rPr>
          <w:i/>
          <w:sz w:val="23"/>
          <w:szCs w:val="23"/>
        </w:rPr>
        <w:t>состава административного правонарушения, предусмотренного частью 1 статьи 9.21 КоАП.</w:t>
      </w:r>
    </w:p>
    <w:p w:rsidR="007A0086" w:rsidRPr="007A0086" w:rsidRDefault="0070231B" w:rsidP="007A0086">
      <w:pPr>
        <w:ind w:right="21" w:firstLine="720"/>
        <w:jc w:val="both"/>
        <w:rPr>
          <w:i/>
          <w:sz w:val="23"/>
          <w:szCs w:val="23"/>
        </w:rPr>
      </w:pPr>
      <w:r w:rsidRPr="007A0086">
        <w:rPr>
          <w:i/>
          <w:sz w:val="23"/>
          <w:szCs w:val="23"/>
        </w:rPr>
        <w:t xml:space="preserve">Указанное постановление было обжаловано в Арбитражный суд Красноярского края. </w:t>
      </w:r>
    </w:p>
    <w:p w:rsidR="007A0086" w:rsidRDefault="0070231B" w:rsidP="007A0086">
      <w:pPr>
        <w:ind w:right="21" w:firstLine="720"/>
        <w:jc w:val="both"/>
        <w:rPr>
          <w:i/>
          <w:sz w:val="23"/>
          <w:szCs w:val="23"/>
        </w:rPr>
      </w:pPr>
      <w:r w:rsidRPr="007A0086">
        <w:rPr>
          <w:i/>
          <w:sz w:val="23"/>
          <w:szCs w:val="23"/>
        </w:rPr>
        <w:t xml:space="preserve">Сетевая организация при рассмотрении дела указывала на то, что </w:t>
      </w:r>
      <w:r w:rsidR="007A0086" w:rsidRPr="007A0086">
        <w:rPr>
          <w:i/>
        </w:rPr>
        <w:t>мгновенные значения уровней напряжения</w:t>
      </w:r>
      <w:r w:rsidR="007A0086">
        <w:rPr>
          <w:i/>
        </w:rPr>
        <w:t xml:space="preserve">, которое устанавливается при проведении замеров, не </w:t>
      </w:r>
      <w:r w:rsidR="009D3873">
        <w:rPr>
          <w:i/>
        </w:rPr>
        <w:t>свидетельствует о ненадлежащем  напряжении в точке поставки на постоянной основе.</w:t>
      </w:r>
    </w:p>
    <w:p w:rsidR="007A0086" w:rsidRPr="007A0086" w:rsidRDefault="009D3873" w:rsidP="007A0086">
      <w:pPr>
        <w:ind w:right="21" w:firstLine="720"/>
        <w:jc w:val="both"/>
        <w:rPr>
          <w:i/>
        </w:rPr>
      </w:pPr>
      <w:r>
        <w:rPr>
          <w:i/>
        </w:rPr>
        <w:t>Между тем, и</w:t>
      </w:r>
      <w:r w:rsidR="007A0086" w:rsidRPr="007A0086">
        <w:rPr>
          <w:i/>
        </w:rPr>
        <w:t>сходя из требований ГОСТ 32144-2013</w:t>
      </w:r>
      <w:r>
        <w:rPr>
          <w:i/>
        </w:rPr>
        <w:t>,</w:t>
      </w:r>
      <w:r w:rsidR="007A0086" w:rsidRPr="007A0086">
        <w:rPr>
          <w:i/>
        </w:rPr>
        <w:t xml:space="preserve"> отклонение напряжения в точке поставки потребителя не должно превышать 10% в течение 100% времени. </w:t>
      </w:r>
    </w:p>
    <w:p w:rsidR="0070231B" w:rsidRPr="007A0086" w:rsidRDefault="007A0086" w:rsidP="007A0086">
      <w:pPr>
        <w:ind w:right="21" w:firstLine="720"/>
        <w:jc w:val="both"/>
        <w:rPr>
          <w:i/>
          <w:sz w:val="23"/>
          <w:szCs w:val="23"/>
        </w:rPr>
      </w:pPr>
      <w:r w:rsidRPr="007A0086">
        <w:rPr>
          <w:i/>
        </w:rPr>
        <w:t>Таким образом, суд согласился с доводами антимонопольного органа, что даже мгновенные значения уровней напряжения, на которые в своем заявлении указывала сетевая организация, должны соответствовать установленным требованиям.</w:t>
      </w:r>
    </w:p>
    <w:p w:rsidR="00291A26" w:rsidRDefault="004342B4" w:rsidP="00826682">
      <w:pPr>
        <w:ind w:firstLine="709"/>
        <w:jc w:val="both"/>
      </w:pPr>
      <w:r w:rsidRPr="004342B4">
        <w:rPr>
          <w:b/>
        </w:rPr>
        <w:lastRenderedPageBreak/>
        <w:t>7.</w:t>
      </w:r>
      <w:r>
        <w:t xml:space="preserve"> </w:t>
      </w:r>
      <w:r w:rsidR="00291A26">
        <w:t xml:space="preserve">Хотелось бы отметить, что возбуждение дел об административных правонарушениях, ответственность за совершение которых предусмотрена </w:t>
      </w:r>
      <w:proofErr w:type="spellStart"/>
      <w:proofErr w:type="gramStart"/>
      <w:r w:rsidR="00291A26">
        <w:t>ст</w:t>
      </w:r>
      <w:proofErr w:type="spellEnd"/>
      <w:proofErr w:type="gramEnd"/>
      <w:r w:rsidR="00291A26">
        <w:t xml:space="preserve"> 9.21 КоАП, возможно как на основании заявлений, так и по результатам проведения контрольно-надзорных мероприятий.</w:t>
      </w:r>
    </w:p>
    <w:p w:rsidR="00291A26" w:rsidRDefault="00291A26" w:rsidP="00826682">
      <w:pPr>
        <w:ind w:firstLine="709"/>
        <w:jc w:val="both"/>
      </w:pPr>
      <w:r>
        <w:t xml:space="preserve">Штрафы, назначенные сетевым организациям </w:t>
      </w:r>
      <w:r w:rsidR="00DC6E75">
        <w:t xml:space="preserve">по результатам рассмотрения </w:t>
      </w:r>
      <w:r>
        <w:t xml:space="preserve">дел об административных правонарушениях, возбужденных на основании заявлений, не предусматривают возможность оплаты </w:t>
      </w:r>
      <w:r w:rsidR="00DC6E75">
        <w:t>назначенного административного штрафа в размере 50% в льготный период, однако штрафы, назначенные сетевым организациям по результатам рассмотрения дел об административных правонарушениях, возбужденных по результатам проведения контрольно-надзорных мероприятий, такую возможность предполагают.</w:t>
      </w:r>
    </w:p>
    <w:p w:rsidR="00DC6E75" w:rsidRDefault="00DC6E75" w:rsidP="00826682">
      <w:pPr>
        <w:ind w:firstLine="709"/>
        <w:jc w:val="both"/>
      </w:pPr>
      <w:proofErr w:type="gramStart"/>
      <w:r>
        <w:t>Указанное</w:t>
      </w:r>
      <w:proofErr w:type="gramEnd"/>
      <w:r>
        <w:t xml:space="preserve"> подтверждается Постановлением</w:t>
      </w:r>
      <w:r w:rsidRPr="00DC6E75">
        <w:t xml:space="preserve"> </w:t>
      </w:r>
      <w:r>
        <w:t>Арбитражного суда Дальневосточного округа по делу А51-19328/2022.</w:t>
      </w:r>
    </w:p>
    <w:p w:rsidR="00291A26" w:rsidRDefault="004342B4" w:rsidP="00826682">
      <w:pPr>
        <w:ind w:firstLine="709"/>
        <w:jc w:val="both"/>
      </w:pPr>
      <w:r w:rsidRPr="004342B4">
        <w:rPr>
          <w:b/>
        </w:rPr>
        <w:t>8.</w:t>
      </w:r>
      <w:r>
        <w:t xml:space="preserve"> </w:t>
      </w:r>
      <w:r w:rsidR="0030500F">
        <w:t xml:space="preserve">При рассмотрении </w:t>
      </w:r>
      <w:r w:rsidR="008162D7">
        <w:t>обращений, поступающих в антимонопольный орган,</w:t>
      </w:r>
      <w:r w:rsidR="0030500F">
        <w:t xml:space="preserve"> управление</w:t>
      </w:r>
      <w:r w:rsidR="008162D7">
        <w:t xml:space="preserve"> столкнулось с проблемой установлением момента, когда организация приобретает статус сетевой организации.</w:t>
      </w:r>
    </w:p>
    <w:p w:rsidR="008162D7" w:rsidRDefault="008162D7" w:rsidP="00826682">
      <w:pPr>
        <w:ind w:firstLine="709"/>
        <w:jc w:val="both"/>
      </w:pPr>
      <w:r>
        <w:t xml:space="preserve">В соответствии с разъяснениями, полученными </w:t>
      </w:r>
      <w:r w:rsidR="00FE7919">
        <w:t>от</w:t>
      </w:r>
      <w:r>
        <w:t xml:space="preserve"> Министерства тарифной политика Красноярского края, организация приобретает статус сетевой организации после того, как такой организации будет утвержден тариф на передачу электрической энергии. </w:t>
      </w:r>
      <w:proofErr w:type="gramStart"/>
      <w:r>
        <w:t xml:space="preserve">Также Министерство отметило, что для возможности обращения организации за установлением тарифа такая организация должна подтвердить основания владения объектами электросетевого хозяйства, а также, в случае, если организации  необходим «парный тариф», т.е. тариф, используемый со смежной сетевой организацией, организации необходимо также предоставить договор </w:t>
      </w:r>
      <w:r w:rsidRPr="000127C5">
        <w:t>оказания услуг по  передаче электрической энергии</w:t>
      </w:r>
      <w:r>
        <w:t>, заключенный со смежной сетевой организацией.</w:t>
      </w:r>
      <w:proofErr w:type="gramEnd"/>
    </w:p>
    <w:p w:rsidR="008162D7" w:rsidRDefault="008162D7" w:rsidP="00933B3B">
      <w:pPr>
        <w:ind w:firstLine="709"/>
        <w:jc w:val="both"/>
      </w:pPr>
      <w:r>
        <w:t xml:space="preserve">Таким образом, </w:t>
      </w:r>
      <w:r w:rsidR="00933B3B">
        <w:t xml:space="preserve">возникает вопрос в возможности </w:t>
      </w:r>
      <w:r>
        <w:t>квалификации</w:t>
      </w:r>
      <w:r w:rsidR="00933B3B">
        <w:t xml:space="preserve"> по  ст. 9.21 нарушений, выразившихся в необоснованном отказе сетевой организации в заключени</w:t>
      </w:r>
      <w:proofErr w:type="gramStart"/>
      <w:r w:rsidR="00933B3B">
        <w:t>и</w:t>
      </w:r>
      <w:proofErr w:type="gramEnd"/>
      <w:r w:rsidR="00933B3B">
        <w:t xml:space="preserve"> договора оказания услуг по передаче электрической энергии организации, которая  предполагает стать смежной сетевой организацией,</w:t>
      </w:r>
      <w:r>
        <w:t xml:space="preserve"> </w:t>
      </w:r>
      <w:r w:rsidR="00933B3B">
        <w:t xml:space="preserve">поскольку Правилами 861 регламентирован порядок заключения такого договора между сетевыми организациями. Поскольку потерпевшие таким статусом еще обычно не обладают, договор </w:t>
      </w:r>
      <w:r w:rsidR="00933B3B" w:rsidRPr="000127C5">
        <w:t>оказания услуг по  передаче электрической энергии</w:t>
      </w:r>
      <w:r w:rsidR="00933B3B">
        <w:t xml:space="preserve"> </w:t>
      </w:r>
      <w:r w:rsidR="00933B3B">
        <w:rPr>
          <w:sz w:val="21"/>
          <w:szCs w:val="21"/>
        </w:rPr>
        <w:t>заключаются</w:t>
      </w:r>
      <w:r w:rsidR="00933B3B" w:rsidRPr="00084C7A">
        <w:rPr>
          <w:sz w:val="21"/>
          <w:szCs w:val="21"/>
        </w:rPr>
        <w:t xml:space="preserve"> </w:t>
      </w:r>
      <w:r w:rsidR="00933B3B">
        <w:rPr>
          <w:sz w:val="21"/>
          <w:szCs w:val="21"/>
        </w:rPr>
        <w:t>в таком случае</w:t>
      </w:r>
      <w:r w:rsidR="00933B3B" w:rsidRPr="00084C7A">
        <w:rPr>
          <w:sz w:val="21"/>
          <w:szCs w:val="21"/>
        </w:rPr>
        <w:t xml:space="preserve"> в гражданско-правовом порядке</w:t>
      </w:r>
      <w:r w:rsidR="00933B3B">
        <w:rPr>
          <w:sz w:val="21"/>
          <w:szCs w:val="21"/>
        </w:rPr>
        <w:t>.</w:t>
      </w:r>
    </w:p>
    <w:p w:rsidR="00291A26" w:rsidRPr="004342B4" w:rsidRDefault="004342B4" w:rsidP="004342B4">
      <w:pPr>
        <w:pStyle w:val="a3"/>
        <w:numPr>
          <w:ilvl w:val="0"/>
          <w:numId w:val="1"/>
        </w:numPr>
        <w:ind w:left="0" w:firstLine="540"/>
        <w:jc w:val="both"/>
        <w:rPr>
          <w:b/>
          <w:u w:val="single"/>
        </w:rPr>
      </w:pPr>
      <w:r w:rsidRPr="004342B4">
        <w:rPr>
          <w:b/>
          <w:sz w:val="21"/>
          <w:szCs w:val="21"/>
          <w:u w:val="single"/>
        </w:rPr>
        <w:t xml:space="preserve">Практика выявления и доказывания нарушений, квалифицируемых </w:t>
      </w:r>
      <w:r>
        <w:rPr>
          <w:b/>
          <w:sz w:val="21"/>
          <w:szCs w:val="21"/>
          <w:u w:val="single"/>
        </w:rPr>
        <w:t>с</w:t>
      </w:r>
      <w:r w:rsidR="00FE7919" w:rsidRPr="004342B4">
        <w:rPr>
          <w:b/>
          <w:u w:val="single"/>
        </w:rPr>
        <w:t>т. 10 ФЗ «О защите конкуренции»</w:t>
      </w:r>
      <w:bookmarkStart w:id="0" w:name="_GoBack"/>
      <w:bookmarkEnd w:id="0"/>
    </w:p>
    <w:p w:rsidR="00690636" w:rsidRPr="00944271" w:rsidRDefault="00690636" w:rsidP="00D37D98">
      <w:pPr>
        <w:ind w:firstLine="426"/>
        <w:jc w:val="both"/>
      </w:pPr>
      <w:r w:rsidRPr="00AC78C9">
        <w:t xml:space="preserve">При квалификации действий сетевых организаций на предмет наличия признаков нарушения ст. 10 </w:t>
      </w:r>
      <w:r w:rsidR="00AC78C9">
        <w:t>«</w:t>
      </w:r>
      <w:r w:rsidRPr="00AC78C9">
        <w:t xml:space="preserve">ФЗ о защите </w:t>
      </w:r>
      <w:r w:rsidR="00AC78C9" w:rsidRPr="00AC78C9">
        <w:t>конкуренции</w:t>
      </w:r>
      <w:r w:rsidR="00AC78C9">
        <w:t>»</w:t>
      </w:r>
      <w:r w:rsidRPr="00AC78C9">
        <w:t xml:space="preserve"> </w:t>
      </w:r>
      <w:r w:rsidR="00AC78C9">
        <w:t>следует также разграничивать такие действия с гражданско-правовыми спорами.</w:t>
      </w:r>
      <w:r w:rsidR="00D37D98">
        <w:t xml:space="preserve"> </w:t>
      </w:r>
      <w:proofErr w:type="gramStart"/>
      <w:r w:rsidR="00D37D98">
        <w:t>Практика различная, между тем антимонопольный орган при квалификации учитывает позицию</w:t>
      </w:r>
      <w:r w:rsidR="00AC78C9">
        <w:t xml:space="preserve"> </w:t>
      </w:r>
      <w:r w:rsidRPr="00944271">
        <w:t>Верховн</w:t>
      </w:r>
      <w:r w:rsidR="00D37D98">
        <w:t>ого</w:t>
      </w:r>
      <w:r w:rsidRPr="00944271">
        <w:t xml:space="preserve"> суд</w:t>
      </w:r>
      <w:r w:rsidR="00D37D98">
        <w:t>а</w:t>
      </w:r>
      <w:r w:rsidRPr="00944271">
        <w:t xml:space="preserve"> РФ</w:t>
      </w:r>
      <w:r w:rsidR="00D37D98">
        <w:t>, изложенную</w:t>
      </w:r>
      <w:r w:rsidRPr="00944271">
        <w:t xml:space="preserve"> в пункте 12 Постановления Пленума от 04.03.2021 № 2 «О некоторых вопросах, возникающих в связи с применением судами антимонопольного законодательства»</w:t>
      </w:r>
      <w:r w:rsidR="00D37D98">
        <w:t>, где отмечено</w:t>
      </w:r>
      <w:r w:rsidRPr="00944271">
        <w:t>, что при возникновении спора о том, имеет ли место злоупотребление доминирующим положением, судам наряду с установлением признаков злоупотребления в соответствующей форме (например, направленности поведения на</w:t>
      </w:r>
      <w:proofErr w:type="gramEnd"/>
      <w:r w:rsidRPr="00944271">
        <w:t xml:space="preserve"> </w:t>
      </w:r>
      <w:proofErr w:type="gramStart"/>
      <w:r w:rsidRPr="00944271">
        <w:t>недопущение, ограничение, устранение конкуренции и (или) причинение вреда, иное подобное ущемление прав участников рынка и усиление в связи с этим позиции лица, занимающего доминирующее положение) также следует принимать во внимание, являлось ли возможным совершение хозяйствующим субъектом определенных действий (бездействие), в том числе недобросовестных</w:t>
      </w:r>
      <w:r w:rsidR="00D37D98">
        <w:t>,</w:t>
      </w:r>
      <w:r w:rsidRPr="00944271">
        <w:t xml:space="preserve"> по отношению к своим контрагентам (потребителям) в отсутствие доминирующего положения на рынке. </w:t>
      </w:r>
      <w:proofErr w:type="gramEnd"/>
    </w:p>
    <w:p w:rsidR="00EF53A0" w:rsidRPr="00944271" w:rsidRDefault="00690636" w:rsidP="004F422A">
      <w:pPr>
        <w:jc w:val="both"/>
      </w:pPr>
      <w:r w:rsidRPr="00690636">
        <w:rPr>
          <w:b/>
        </w:rPr>
        <w:lastRenderedPageBreak/>
        <w:t>Пример</w:t>
      </w:r>
      <w:r w:rsidR="009F5EE4">
        <w:rPr>
          <w:b/>
        </w:rPr>
        <w:t xml:space="preserve"> 1: </w:t>
      </w:r>
    </w:p>
    <w:p w:rsidR="00EF53A0" w:rsidRPr="00944271" w:rsidRDefault="00EF53A0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Сетевой организацией в 2021 году в отношении объекта Красноярского отделения Центрального Банка России проводилась плановая проверка, в ходе которой зафиксирован факт </w:t>
      </w:r>
      <w:proofErr w:type="spellStart"/>
      <w:r w:rsidRPr="00944271">
        <w:t>безучетного</w:t>
      </w:r>
      <w:proofErr w:type="spellEnd"/>
      <w:r w:rsidRPr="00944271">
        <w:t xml:space="preserve"> потребления электрической энергии ввиду наличия подключённого провода до прибора учета, питающего группу автоматов, от которых подключено освещения в трансформаторной подстанции. Физических повреждений приборов учета, нарушения целостности пломб, знаков визуального контроля в ходе проверки не установлено.</w:t>
      </w:r>
    </w:p>
    <w:p w:rsidR="00EF53A0" w:rsidRPr="00944271" w:rsidRDefault="00EF53A0" w:rsidP="0066263F">
      <w:pPr>
        <w:autoSpaceDE w:val="0"/>
        <w:autoSpaceDN w:val="0"/>
        <w:adjustRightInd w:val="0"/>
        <w:ind w:firstLine="540"/>
        <w:jc w:val="both"/>
      </w:pPr>
      <w:r w:rsidRPr="00944271">
        <w:t>Ранее в 2018 году Обществом также проводилась проверка, в ходе которой нарушений не было выявлено.</w:t>
      </w:r>
    </w:p>
    <w:p w:rsidR="00EF53A0" w:rsidRPr="00944271" w:rsidRDefault="00EF53A0" w:rsidP="0066263F">
      <w:pPr>
        <w:autoSpaceDE w:val="0"/>
        <w:autoSpaceDN w:val="0"/>
        <w:adjustRightInd w:val="0"/>
        <w:ind w:firstLine="540"/>
        <w:jc w:val="both"/>
      </w:pPr>
      <w:r w:rsidRPr="00944271">
        <w:t>В ходе рассмотрения дела было установлено, что провод, запитанный до приборов учета, для освещения трансформаторной подстанции был согласован в схеме проектно-сметной документацией от 1996 года на строительство пристройки к зданию Центральный банк России указал, что освещение трансформаторной подстанции используется только при проведении проверок сетевой организацией, гарантирующим поставщиком, в случае ликвидации последствий аварий.</w:t>
      </w:r>
    </w:p>
    <w:p w:rsidR="00EF53A0" w:rsidRDefault="00EF53A0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Понятие </w:t>
      </w:r>
      <w:proofErr w:type="spellStart"/>
      <w:r w:rsidRPr="00944271">
        <w:t>безучетного</w:t>
      </w:r>
      <w:proofErr w:type="spellEnd"/>
      <w:r w:rsidRPr="00944271">
        <w:t xml:space="preserve"> потребления электроэнергии исходит из необходимости установления виновных действий потребителя, направленных на искажение сведений о количестве потребляемой электроэнергии. Осуществление освещения трансформаторной подстанции проводом, запитанным до приборов учета, в соответствии с согласованной проектной документацией от 1996 года, не может свидетельствовать о направленности действий Центрального банка России на искажение сведений о количестве потребляемой электроэнергии.</w:t>
      </w:r>
    </w:p>
    <w:p w:rsidR="00690636" w:rsidRPr="00944271" w:rsidRDefault="00690636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Кроме того, на </w:t>
      </w:r>
      <w:r>
        <w:t xml:space="preserve">сетевую организацию </w:t>
      </w:r>
      <w:r w:rsidRPr="00944271">
        <w:t>возложена обязанность по проведению проверки приборов учета не реже одного раза в год. В случае установления наличия необходимости приведения схемы электроснабжения Объекта заявителя в соответствие с требованиями действующего законодательства, сетевой организации необходимо было принять меры, направленные на внесение изменений в документацию и схему электроснабжения либо уведомить потребителя о необходимости внесения указанных изменений.</w:t>
      </w:r>
    </w:p>
    <w:p w:rsidR="00690636" w:rsidRPr="00944271" w:rsidRDefault="00690636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Проведенная </w:t>
      </w:r>
      <w:r>
        <w:t>сетевой организацией в 2021 году</w:t>
      </w:r>
      <w:r w:rsidRPr="00944271">
        <w:t xml:space="preserve"> проверка в отношении приборов учета Объекта являлось плановой. То есть </w:t>
      </w:r>
      <w:r w:rsidR="00FA2645">
        <w:t>организация осуществляла</w:t>
      </w:r>
      <w:r w:rsidRPr="00944271">
        <w:t xml:space="preserve"> обязанность по проведению проверок приборов учета, возложенную на </w:t>
      </w:r>
      <w:r w:rsidR="005263C0">
        <w:t xml:space="preserve">нее </w:t>
      </w:r>
      <w:r w:rsidRPr="00944271">
        <w:t>в силу наличия статуса сетевой организации.</w:t>
      </w:r>
    </w:p>
    <w:p w:rsidR="00AC78C9" w:rsidRDefault="00AC78C9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Довод </w:t>
      </w:r>
      <w:r>
        <w:t>сетевой организации</w:t>
      </w:r>
      <w:r w:rsidRPr="00944271">
        <w:t xml:space="preserve"> о том, что рассматриваемые действия являются предметом гражданско-правового спора, не может быть принят ввиду того обстоятельства, рассматриваемые действия были совершены </w:t>
      </w:r>
      <w:r>
        <w:t>сетевой организацией</w:t>
      </w:r>
      <w:r w:rsidRPr="00944271">
        <w:t xml:space="preserve"> в рамках исполнения предусмотренной действующим законодательством обязанности сетевой организации в силу наличия этого статуса.</w:t>
      </w:r>
    </w:p>
    <w:p w:rsidR="00AC78C9" w:rsidRPr="00944271" w:rsidRDefault="00AC78C9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Таким образом, в случае отсутствия статуса сетевой организации для </w:t>
      </w:r>
      <w:r>
        <w:t>ответчика по делу</w:t>
      </w:r>
      <w:r w:rsidRPr="00944271">
        <w:t xml:space="preserve"> означало отсутствие правовых оснований для проведения проверки приборов учета Объекта, в частности указывало на невозможность установления факта </w:t>
      </w:r>
      <w:proofErr w:type="spellStart"/>
      <w:r w:rsidRPr="00944271">
        <w:t>безучетного</w:t>
      </w:r>
      <w:proofErr w:type="spellEnd"/>
      <w:r w:rsidRPr="00944271">
        <w:t xml:space="preserve"> потребления электрической энергии и </w:t>
      </w:r>
      <w:proofErr w:type="gramStart"/>
      <w:r w:rsidRPr="00944271">
        <w:t>принятия</w:t>
      </w:r>
      <w:proofErr w:type="gramEnd"/>
      <w:r w:rsidRPr="00944271">
        <w:t xml:space="preserve"> соответствующих мер реагирования.</w:t>
      </w:r>
    </w:p>
    <w:p w:rsidR="00EF53A0" w:rsidRPr="00944271" w:rsidRDefault="00EF53A0" w:rsidP="0066263F">
      <w:pPr>
        <w:autoSpaceDE w:val="0"/>
        <w:autoSpaceDN w:val="0"/>
        <w:adjustRightInd w:val="0"/>
        <w:ind w:firstLine="540"/>
        <w:jc w:val="both"/>
      </w:pPr>
      <w:r w:rsidRPr="00944271">
        <w:t xml:space="preserve">Ввиду </w:t>
      </w:r>
      <w:proofErr w:type="gramStart"/>
      <w:r w:rsidRPr="00944271">
        <w:t>указанного</w:t>
      </w:r>
      <w:proofErr w:type="gramEnd"/>
      <w:r w:rsidRPr="00944271">
        <w:t xml:space="preserve">, в действиях сетевой организации выявлено злоупотребление доминирующем положением на рынке по оказанию услуг по передаче электрической энергии. Выдано обязательное для исполнение предписание – отозвать акты о </w:t>
      </w:r>
      <w:proofErr w:type="spellStart"/>
      <w:r w:rsidRPr="00944271">
        <w:t>безучетном</w:t>
      </w:r>
      <w:proofErr w:type="spellEnd"/>
      <w:r w:rsidRPr="00944271">
        <w:t xml:space="preserve"> потреблении электроэнергии.</w:t>
      </w:r>
    </w:p>
    <w:p w:rsidR="00EF53A0" w:rsidRPr="00944271" w:rsidRDefault="004F422A" w:rsidP="0066263F">
      <w:pPr>
        <w:autoSpaceDE w:val="0"/>
        <w:autoSpaceDN w:val="0"/>
        <w:adjustRightInd w:val="0"/>
        <w:ind w:firstLine="540"/>
        <w:jc w:val="both"/>
      </w:pPr>
      <w:r>
        <w:t>Решение по делу</w:t>
      </w:r>
      <w:r w:rsidR="00EF53A0" w:rsidRPr="00944271">
        <w:t xml:space="preserve"> обжалуется в </w:t>
      </w:r>
      <w:r>
        <w:t>Арбитражном суде Красноярского края.</w:t>
      </w:r>
    </w:p>
    <w:p w:rsidR="00690636" w:rsidRDefault="00690636" w:rsidP="00690636">
      <w:pPr>
        <w:jc w:val="both"/>
      </w:pPr>
      <w:r w:rsidRPr="00690636">
        <w:rPr>
          <w:b/>
        </w:rPr>
        <w:lastRenderedPageBreak/>
        <w:t>Пример</w:t>
      </w:r>
      <w:r w:rsidR="009F5EE4">
        <w:rPr>
          <w:b/>
        </w:rPr>
        <w:t xml:space="preserve"> 2:</w:t>
      </w:r>
    </w:p>
    <w:p w:rsidR="00783CEF" w:rsidRPr="00D50C32" w:rsidRDefault="00FA2645" w:rsidP="00783CEF">
      <w:pPr>
        <w:autoSpaceDE w:val="0"/>
        <w:autoSpaceDN w:val="0"/>
        <w:adjustRightInd w:val="0"/>
        <w:ind w:firstLine="540"/>
        <w:jc w:val="both"/>
      </w:pPr>
      <w:proofErr w:type="gramStart"/>
      <w:r>
        <w:t>Красноярским УФАС России</w:t>
      </w:r>
      <w:r w:rsidR="00783CEF">
        <w:t xml:space="preserve"> было установлено,  что сетевой организацией был установлен п</w:t>
      </w:r>
      <w:r w:rsidR="00783CEF" w:rsidRPr="00D50C32">
        <w:t xml:space="preserve">рибор учета </w:t>
      </w:r>
      <w:r w:rsidR="00FE0B5C">
        <w:t xml:space="preserve">для потребителей СНТ </w:t>
      </w:r>
      <w:r w:rsidR="00783CEF" w:rsidRPr="00D50C32">
        <w:t>в ином</w:t>
      </w:r>
      <w:r w:rsidR="00783CEF">
        <w:t xml:space="preserve"> месте </w:t>
      </w:r>
      <w:r w:rsidR="00783CEF" w:rsidRPr="00D50C32">
        <w:t>(</w:t>
      </w:r>
      <w:r w:rsidR="00783CEF">
        <w:t>на</w:t>
      </w:r>
      <w:r w:rsidR="00783CEF" w:rsidRPr="00D50C32">
        <w:t xml:space="preserve"> линии, не относящейся к балансовой принадлежности СНТ), нежели в котором был установлен прежний прибор учета</w:t>
      </w:r>
      <w:r w:rsidR="00783CEF">
        <w:t xml:space="preserve"> (на границе балансовой принадлежности</w:t>
      </w:r>
      <w:r w:rsidR="00FE0B5C">
        <w:t xml:space="preserve"> СНТ и ДНТ</w:t>
      </w:r>
      <w:r w:rsidR="00783CEF">
        <w:t>)</w:t>
      </w:r>
      <w:r w:rsidR="00783CEF" w:rsidRPr="00D50C32">
        <w:t xml:space="preserve">, </w:t>
      </w:r>
      <w:r w:rsidR="00783CEF">
        <w:t>что является ущемлением</w:t>
      </w:r>
      <w:r w:rsidR="00783CEF" w:rsidRPr="00D50C32">
        <w:t xml:space="preserve"> интересов потребителей  электрической энергии СНТ </w:t>
      </w:r>
      <w:r w:rsidR="00783CEF">
        <w:t>в рамках договора электроснабжения, заключенного между гарантирующим поставщиком и СНТ, то</w:t>
      </w:r>
      <w:proofErr w:type="gramEnd"/>
      <w:r w:rsidR="00783CEF">
        <w:t xml:space="preserve"> есть неопределенного круга лиц,</w:t>
      </w:r>
      <w:r w:rsidR="00783CEF" w:rsidRPr="00D50C32">
        <w:t xml:space="preserve"> путем неверного осуществления расчета потребления электрической энергии на Объекте.</w:t>
      </w:r>
      <w:r w:rsidR="00783CEF">
        <w:t xml:space="preserve"> </w:t>
      </w:r>
    </w:p>
    <w:p w:rsidR="00783CEF" w:rsidRPr="00D50C32" w:rsidRDefault="00FE0B5C" w:rsidP="00783CEF">
      <w:pPr>
        <w:autoSpaceDE w:val="0"/>
        <w:autoSpaceDN w:val="0"/>
        <w:adjustRightInd w:val="0"/>
        <w:ind w:firstLine="540"/>
        <w:jc w:val="both"/>
      </w:pPr>
      <w:r>
        <w:t>Таким образом, с</w:t>
      </w:r>
      <w:r w:rsidR="00783CEF">
        <w:t>етевая организация</w:t>
      </w:r>
      <w:r w:rsidR="00783CEF" w:rsidRPr="00D462BA">
        <w:t xml:space="preserve"> </w:t>
      </w:r>
      <w:r w:rsidR="00783CEF">
        <w:t>уклонялась</w:t>
      </w:r>
      <w:r w:rsidR="00783CEF" w:rsidRPr="00D462BA">
        <w:t xml:space="preserve"> от замены прибора учета при выходе </w:t>
      </w:r>
      <w:r w:rsidR="00783CEF">
        <w:t xml:space="preserve">его </w:t>
      </w:r>
      <w:r w:rsidR="00783CEF" w:rsidRPr="00D462BA">
        <w:t xml:space="preserve">из строя путем его демонтажа и монтажа </w:t>
      </w:r>
      <w:r w:rsidR="00783CEF">
        <w:t xml:space="preserve">на том же месте </w:t>
      </w:r>
      <w:r w:rsidR="00783CEF" w:rsidRPr="00D462BA">
        <w:t>нового прибора учета</w:t>
      </w:r>
      <w:r w:rsidR="00783CEF">
        <w:t xml:space="preserve">, а установила новый прибор учета </w:t>
      </w:r>
      <w:r>
        <w:t>в ином месте</w:t>
      </w:r>
      <w:r w:rsidR="00783CEF">
        <w:t>.</w:t>
      </w:r>
    </w:p>
    <w:p w:rsidR="00FE0B5C" w:rsidRDefault="00FE0B5C" w:rsidP="00FE0B5C">
      <w:pPr>
        <w:jc w:val="both"/>
      </w:pPr>
      <w:r>
        <w:t>Сетевая организация оказывает</w:t>
      </w:r>
      <w:r w:rsidRPr="00944271">
        <w:t xml:space="preserve"> услуги по</w:t>
      </w:r>
      <w:r>
        <w:t xml:space="preserve"> передаче электрической энергии, соответственно, </w:t>
      </w:r>
      <w:r w:rsidRPr="00944271">
        <w:t xml:space="preserve"> </w:t>
      </w:r>
      <w:r>
        <w:t xml:space="preserve">у такой организации имеется </w:t>
      </w:r>
      <w:r w:rsidRPr="00944271">
        <w:t xml:space="preserve"> </w:t>
      </w:r>
      <w:r>
        <w:t xml:space="preserve">обязанность </w:t>
      </w:r>
      <w:r w:rsidRPr="00944271">
        <w:t xml:space="preserve"> по замене прибора учета на границе балансовой принадлежности в силу закона. </w:t>
      </w:r>
    </w:p>
    <w:p w:rsidR="00FE0B5C" w:rsidRDefault="00FE0B5C" w:rsidP="00FE0B5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Учитывая установленные в ходе рассмотрения дела обстоятельства, решением Красноярского УФАС России  сетевая организация признана </w:t>
      </w:r>
      <w:r w:rsidRPr="00D50C32">
        <w:t>нарушивш</w:t>
      </w:r>
      <w:r>
        <w:t xml:space="preserve">ей  </w:t>
      </w:r>
      <w:r w:rsidRPr="00D50C32">
        <w:t>часть 1 статьи 10 Федерального закона «О защите конкуренции» в части уклонения от замены прибора учета в отношении объектов ДНТ при выходе из строя прибора учета путем его демонтажа и монтажа нового прибора учета в том же месте на границе балансовой принадлежности сторон СНТ и</w:t>
      </w:r>
      <w:proofErr w:type="gramEnd"/>
      <w:r w:rsidRPr="00D50C32">
        <w:t xml:space="preserve"> ДНТ. </w:t>
      </w:r>
      <w:r>
        <w:t xml:space="preserve"> </w:t>
      </w:r>
      <w:r w:rsidRPr="00D50C32">
        <w:tab/>
        <w:t>Предписание о прекращении нарушения не выдава</w:t>
      </w:r>
      <w:r>
        <w:t xml:space="preserve">лось </w:t>
      </w:r>
      <w:r w:rsidRPr="00D50C32">
        <w:t xml:space="preserve">в связи с добровольным устранением нарушения прав и законных интересов СНТ. </w:t>
      </w:r>
    </w:p>
    <w:p w:rsidR="004F422A" w:rsidRPr="00944271" w:rsidRDefault="004F422A" w:rsidP="004342B4">
      <w:pPr>
        <w:ind w:firstLine="567"/>
        <w:jc w:val="both"/>
      </w:pPr>
      <w:r>
        <w:t>Решение по делу</w:t>
      </w:r>
      <w:r w:rsidRPr="00944271">
        <w:t xml:space="preserve"> обжалуется в </w:t>
      </w:r>
      <w:r>
        <w:t>Арбитражном суде Красноярского края.</w:t>
      </w:r>
    </w:p>
    <w:p w:rsidR="004F422A" w:rsidRPr="00D50C32" w:rsidRDefault="004F422A" w:rsidP="00FE0B5C">
      <w:pPr>
        <w:autoSpaceDE w:val="0"/>
        <w:autoSpaceDN w:val="0"/>
        <w:adjustRightInd w:val="0"/>
        <w:ind w:firstLine="720"/>
        <w:jc w:val="both"/>
      </w:pPr>
    </w:p>
    <w:p w:rsidR="00FE0B5C" w:rsidRDefault="00FE0B5C" w:rsidP="00783CEF">
      <w:pPr>
        <w:jc w:val="both"/>
      </w:pPr>
    </w:p>
    <w:p w:rsidR="00AC78C9" w:rsidRPr="00944271" w:rsidRDefault="00AC78C9" w:rsidP="00690636">
      <w:pPr>
        <w:jc w:val="both"/>
      </w:pPr>
    </w:p>
    <w:sectPr w:rsidR="00AC78C9" w:rsidRPr="00944271" w:rsidSect="004342B4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0C0"/>
    <w:multiLevelType w:val="hybridMultilevel"/>
    <w:tmpl w:val="891444BA"/>
    <w:lvl w:ilvl="0" w:tplc="24A402E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0"/>
    <w:rsid w:val="00037A58"/>
    <w:rsid w:val="0009264B"/>
    <w:rsid w:val="00122FC6"/>
    <w:rsid w:val="00157B56"/>
    <w:rsid w:val="001835C1"/>
    <w:rsid w:val="0019780A"/>
    <w:rsid w:val="001C3B02"/>
    <w:rsid w:val="00223BE7"/>
    <w:rsid w:val="002432FF"/>
    <w:rsid w:val="00291A26"/>
    <w:rsid w:val="0030500F"/>
    <w:rsid w:val="00320E6B"/>
    <w:rsid w:val="003A33AF"/>
    <w:rsid w:val="003B4104"/>
    <w:rsid w:val="00411E92"/>
    <w:rsid w:val="0042462B"/>
    <w:rsid w:val="004342B4"/>
    <w:rsid w:val="004F422A"/>
    <w:rsid w:val="005263C0"/>
    <w:rsid w:val="00560F68"/>
    <w:rsid w:val="005C0A35"/>
    <w:rsid w:val="0066263F"/>
    <w:rsid w:val="0068293F"/>
    <w:rsid w:val="006839F2"/>
    <w:rsid w:val="00690636"/>
    <w:rsid w:val="006E7694"/>
    <w:rsid w:val="0070231B"/>
    <w:rsid w:val="00735440"/>
    <w:rsid w:val="00754802"/>
    <w:rsid w:val="00783CEF"/>
    <w:rsid w:val="00783EF0"/>
    <w:rsid w:val="007A0086"/>
    <w:rsid w:val="007C1336"/>
    <w:rsid w:val="008162D7"/>
    <w:rsid w:val="00823FD6"/>
    <w:rsid w:val="00826682"/>
    <w:rsid w:val="008B3BC0"/>
    <w:rsid w:val="008D1FED"/>
    <w:rsid w:val="00933B3B"/>
    <w:rsid w:val="00944271"/>
    <w:rsid w:val="009D3873"/>
    <w:rsid w:val="009F5EE4"/>
    <w:rsid w:val="00A65E68"/>
    <w:rsid w:val="00AC78C9"/>
    <w:rsid w:val="00B24BC3"/>
    <w:rsid w:val="00B47BFB"/>
    <w:rsid w:val="00C70FE6"/>
    <w:rsid w:val="00D37D98"/>
    <w:rsid w:val="00D960CB"/>
    <w:rsid w:val="00DC6E75"/>
    <w:rsid w:val="00DD0E98"/>
    <w:rsid w:val="00EF53A0"/>
    <w:rsid w:val="00F658A9"/>
    <w:rsid w:val="00FA2645"/>
    <w:rsid w:val="00FC0D99"/>
    <w:rsid w:val="00FE0B5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C1"/>
    <w:pPr>
      <w:ind w:left="720"/>
      <w:contextualSpacing/>
    </w:pPr>
  </w:style>
  <w:style w:type="paragraph" w:styleId="a4">
    <w:name w:val="Body Text Indent"/>
    <w:basedOn w:val="a"/>
    <w:link w:val="a5"/>
    <w:rsid w:val="007C13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1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C1"/>
    <w:pPr>
      <w:ind w:left="720"/>
      <w:contextualSpacing/>
    </w:pPr>
  </w:style>
  <w:style w:type="paragraph" w:styleId="a4">
    <w:name w:val="Body Text Indent"/>
    <w:basedOn w:val="a"/>
    <w:link w:val="a5"/>
    <w:rsid w:val="007C13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1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Муковозчик</dc:creator>
  <cp:keywords/>
  <dc:description/>
  <cp:lastModifiedBy>Ольга Сергеевна Муковозчик</cp:lastModifiedBy>
  <cp:revision>33</cp:revision>
  <cp:lastPrinted>2023-09-20T02:30:00Z</cp:lastPrinted>
  <dcterms:created xsi:type="dcterms:W3CDTF">2023-09-18T05:34:00Z</dcterms:created>
  <dcterms:modified xsi:type="dcterms:W3CDTF">2023-09-20T04:20:00Z</dcterms:modified>
</cp:coreProperties>
</file>